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0C41BD6C" w:rsidR="00FE0325" w:rsidRPr="004D0827" w:rsidRDefault="00FE0325" w:rsidP="00912B83">
      <w:pPr>
        <w:tabs>
          <w:tab w:val="right" w:pos="9216"/>
        </w:tabs>
        <w:rPr>
          <w:rFonts w:ascii="Arial" w:hAnsi="Arial" w:cs="Arial"/>
          <w:b/>
          <w:bCs/>
          <w:kern w:val="2"/>
          <w:lang w:eastAsia="zh-TW"/>
        </w:rPr>
      </w:pPr>
      <w:r w:rsidRPr="5D0A8E82">
        <w:rPr>
          <w:rFonts w:ascii="Arial" w:hAnsi="Arial" w:cs="Arial"/>
          <w:b/>
          <w:bCs/>
          <w:kern w:val="2"/>
        </w:rPr>
        <w:t>3GPP TSG</w:t>
      </w:r>
      <w:r w:rsidRPr="5D0A8E82">
        <w:rPr>
          <w:rFonts w:ascii="Arial" w:hAnsi="Arial" w:cs="Arial"/>
          <w:b/>
          <w:bCs/>
          <w:kern w:val="2"/>
          <w:lang w:eastAsia="zh-CN"/>
        </w:rPr>
        <w:t>-</w:t>
      </w:r>
      <w:r w:rsidRPr="5D0A8E82">
        <w:rPr>
          <w:rFonts w:ascii="Arial" w:hAnsi="Arial" w:cs="Arial"/>
          <w:b/>
          <w:bCs/>
          <w:kern w:val="2"/>
        </w:rPr>
        <w:t>RAN WG</w:t>
      </w:r>
      <w:r w:rsidR="00C057FD" w:rsidRPr="5D0A8E82">
        <w:rPr>
          <w:rFonts w:ascii="Arial" w:hAnsi="Arial" w:cs="Arial"/>
          <w:b/>
          <w:bCs/>
          <w:kern w:val="2"/>
        </w:rPr>
        <w:t>2</w:t>
      </w:r>
      <w:r w:rsidRPr="5D0A8E82">
        <w:rPr>
          <w:rFonts w:ascii="Arial" w:hAnsi="Arial" w:cs="Arial"/>
          <w:b/>
          <w:bCs/>
          <w:kern w:val="2"/>
        </w:rPr>
        <w:t xml:space="preserve"> Meeting #1</w:t>
      </w:r>
      <w:r w:rsidR="00C057FD" w:rsidRPr="5D0A8E82">
        <w:rPr>
          <w:rFonts w:ascii="Arial" w:hAnsi="Arial" w:cs="Arial"/>
          <w:b/>
          <w:bCs/>
          <w:kern w:val="2"/>
        </w:rPr>
        <w:t>2</w:t>
      </w:r>
      <w:r w:rsidR="61C11286" w:rsidRPr="5D0A8E82">
        <w:rPr>
          <w:rFonts w:ascii="Arial" w:hAnsi="Arial" w:cs="Arial"/>
          <w:b/>
          <w:bCs/>
          <w:kern w:val="2"/>
        </w:rPr>
        <w:t>3</w:t>
      </w:r>
      <w:r w:rsidRPr="004D0827">
        <w:rPr>
          <w:rFonts w:ascii="Arial" w:hAnsi="Arial" w:cs="Arial"/>
          <w:b/>
          <w:kern w:val="2"/>
        </w:rPr>
        <w:tab/>
      </w:r>
      <w:r w:rsidR="008B5B8F" w:rsidRPr="5D0A8E82">
        <w:rPr>
          <w:rFonts w:ascii="Arial" w:hAnsi="Arial" w:cs="Arial"/>
          <w:b/>
          <w:bCs/>
          <w:kern w:val="2"/>
        </w:rPr>
        <w:t>R</w:t>
      </w:r>
      <w:r w:rsidR="00C057FD" w:rsidRPr="5D0A8E82">
        <w:rPr>
          <w:rFonts w:ascii="Arial" w:hAnsi="Arial" w:cs="Arial"/>
          <w:b/>
          <w:bCs/>
          <w:kern w:val="2"/>
        </w:rPr>
        <w:t>2</w:t>
      </w:r>
      <w:r w:rsidR="008B5B8F" w:rsidRPr="5D0A8E82">
        <w:rPr>
          <w:rFonts w:ascii="Arial" w:hAnsi="Arial" w:cs="Arial"/>
          <w:b/>
          <w:bCs/>
          <w:kern w:val="2"/>
        </w:rPr>
        <w:t>-</w:t>
      </w:r>
      <w:r w:rsidR="0038551F">
        <w:rPr>
          <w:rFonts w:ascii="Arial" w:hAnsi="Arial" w:cs="Arial"/>
          <w:b/>
          <w:bCs/>
          <w:kern w:val="2"/>
          <w:lang w:eastAsia="zh-TW"/>
        </w:rPr>
        <w:t>2307899</w:t>
      </w:r>
    </w:p>
    <w:p w14:paraId="5D02F618" w14:textId="18FFDBF4" w:rsidR="00FE0325" w:rsidRPr="004D0827" w:rsidRDefault="00C057FD" w:rsidP="0039169B">
      <w:pPr>
        <w:tabs>
          <w:tab w:val="right" w:pos="9216"/>
        </w:tabs>
        <w:spacing w:after="60"/>
        <w:rPr>
          <w:rFonts w:ascii="Arial" w:hAnsi="Arial" w:cs="Arial"/>
          <w:b/>
          <w:bCs/>
          <w:kern w:val="2"/>
        </w:rPr>
      </w:pPr>
      <w:r w:rsidRPr="6E9D87A7">
        <w:rPr>
          <w:rFonts w:ascii="Arial" w:hAnsi="Arial" w:cs="Arial"/>
          <w:b/>
          <w:bCs/>
          <w:kern w:val="2"/>
          <w:lang w:eastAsia="zh-CN"/>
        </w:rPr>
        <w:t>Toulouse</w:t>
      </w:r>
      <w:r w:rsidR="00034406" w:rsidRPr="6E9D87A7">
        <w:rPr>
          <w:rFonts w:ascii="Arial" w:hAnsi="Arial" w:cs="Arial"/>
          <w:b/>
          <w:bCs/>
          <w:kern w:val="2"/>
          <w:lang w:eastAsia="zh-CN"/>
        </w:rPr>
        <w:t xml:space="preserve">, </w:t>
      </w:r>
      <w:r w:rsidRPr="6E9D87A7">
        <w:rPr>
          <w:rFonts w:ascii="Arial" w:hAnsi="Arial" w:cs="Arial"/>
          <w:b/>
          <w:bCs/>
          <w:kern w:val="2"/>
          <w:lang w:eastAsia="zh-CN"/>
        </w:rPr>
        <w:t>France</w:t>
      </w:r>
      <w:r w:rsidR="00034406" w:rsidRPr="6E9D87A7">
        <w:rPr>
          <w:rFonts w:ascii="Arial" w:hAnsi="Arial" w:cs="Arial"/>
          <w:b/>
          <w:bCs/>
          <w:kern w:val="2"/>
          <w:lang w:eastAsia="zh-CN"/>
        </w:rPr>
        <w:t xml:space="preserve">, </w:t>
      </w:r>
      <w:r w:rsidR="7C946B69" w:rsidRPr="6E9D87A7">
        <w:rPr>
          <w:rFonts w:ascii="Arial" w:hAnsi="Arial" w:cs="Arial"/>
          <w:b/>
          <w:bCs/>
          <w:kern w:val="2"/>
          <w:lang w:eastAsia="zh-CN"/>
        </w:rPr>
        <w:t>Aug</w:t>
      </w:r>
      <w:r w:rsidR="00270A51" w:rsidRPr="6E9D87A7">
        <w:rPr>
          <w:rFonts w:ascii="Arial" w:hAnsi="Arial" w:cs="Arial"/>
          <w:b/>
          <w:bCs/>
          <w:kern w:val="2"/>
          <w:lang w:eastAsia="zh-CN"/>
        </w:rPr>
        <w:t xml:space="preserve"> </w:t>
      </w:r>
      <w:r w:rsidR="00D97728" w:rsidRPr="6E9D87A7">
        <w:rPr>
          <w:rFonts w:ascii="Arial" w:hAnsi="Arial" w:cs="Arial"/>
          <w:b/>
          <w:bCs/>
          <w:kern w:val="2"/>
          <w:lang w:eastAsia="zh-CN"/>
        </w:rPr>
        <w:t>2</w:t>
      </w:r>
      <w:r w:rsidRPr="6E9D87A7">
        <w:rPr>
          <w:rFonts w:ascii="Arial" w:hAnsi="Arial" w:cs="Arial"/>
          <w:b/>
          <w:bCs/>
          <w:kern w:val="2"/>
          <w:lang w:eastAsia="zh-CN"/>
        </w:rPr>
        <w:t>1</w:t>
      </w:r>
      <w:r w:rsidRPr="6E9D87A7">
        <w:rPr>
          <w:rFonts w:ascii="Arial" w:hAnsi="Arial" w:cs="Arial"/>
          <w:b/>
          <w:bCs/>
          <w:kern w:val="2"/>
          <w:vertAlign w:val="superscript"/>
          <w:lang w:eastAsia="zh-CN"/>
        </w:rPr>
        <w:t>st</w:t>
      </w:r>
      <w:r w:rsidRPr="6E9D87A7">
        <w:rPr>
          <w:rFonts w:ascii="Arial" w:hAnsi="Arial" w:cs="Arial"/>
          <w:b/>
          <w:bCs/>
          <w:kern w:val="2"/>
          <w:lang w:eastAsia="zh-CN"/>
        </w:rPr>
        <w:t xml:space="preserve"> </w:t>
      </w:r>
      <w:r w:rsidR="00D97728" w:rsidRPr="6E9D87A7">
        <w:rPr>
          <w:rFonts w:ascii="Arial" w:hAnsi="Arial" w:cs="Arial"/>
          <w:b/>
          <w:bCs/>
          <w:kern w:val="2"/>
          <w:lang w:eastAsia="zh-CN"/>
        </w:rPr>
        <w:t>–</w:t>
      </w:r>
      <w:r w:rsidR="00034406" w:rsidRPr="6E9D87A7">
        <w:rPr>
          <w:rFonts w:ascii="Arial" w:hAnsi="Arial" w:cs="Arial"/>
          <w:b/>
          <w:bCs/>
          <w:kern w:val="2"/>
          <w:lang w:eastAsia="zh-CN"/>
        </w:rPr>
        <w:t xml:space="preserve"> </w:t>
      </w:r>
      <w:r w:rsidR="0BE0AB8C" w:rsidRPr="6E9D87A7">
        <w:rPr>
          <w:rFonts w:ascii="Arial" w:hAnsi="Arial" w:cs="Arial"/>
          <w:b/>
          <w:bCs/>
          <w:kern w:val="2"/>
          <w:lang w:eastAsia="zh-CN"/>
        </w:rPr>
        <w:t>Aug</w:t>
      </w:r>
      <w:r w:rsidR="00D97728" w:rsidRPr="6E9D87A7">
        <w:rPr>
          <w:rFonts w:ascii="Arial" w:hAnsi="Arial" w:cs="Arial"/>
          <w:b/>
          <w:bCs/>
          <w:kern w:val="2"/>
          <w:lang w:eastAsia="zh-CN"/>
        </w:rPr>
        <w:t xml:space="preserve"> </w:t>
      </w:r>
      <w:r w:rsidR="009C553E" w:rsidRPr="6E9D87A7">
        <w:rPr>
          <w:rFonts w:ascii="Arial" w:hAnsi="Arial" w:cs="Arial"/>
          <w:b/>
          <w:bCs/>
          <w:kern w:val="2"/>
          <w:lang w:eastAsia="zh-CN"/>
        </w:rPr>
        <w:t>2</w:t>
      </w:r>
      <w:r w:rsidRPr="6E9D87A7">
        <w:rPr>
          <w:rFonts w:ascii="Arial" w:hAnsi="Arial" w:cs="Arial"/>
          <w:b/>
          <w:bCs/>
          <w:kern w:val="2"/>
          <w:lang w:eastAsia="zh-CN"/>
        </w:rPr>
        <w:t>5</w:t>
      </w:r>
      <w:r w:rsidR="009C553E" w:rsidRPr="6E9D87A7">
        <w:rPr>
          <w:rFonts w:ascii="Arial" w:hAnsi="Arial" w:cs="Arial"/>
          <w:b/>
          <w:bCs/>
          <w:kern w:val="2"/>
          <w:vertAlign w:val="superscript"/>
          <w:lang w:eastAsia="zh-CN"/>
        </w:rPr>
        <w:t>th</w:t>
      </w:r>
      <w:r w:rsidR="00FE0325" w:rsidRPr="6E9D87A7">
        <w:rPr>
          <w:rFonts w:ascii="Arial" w:hAnsi="Arial" w:cs="Arial"/>
          <w:b/>
          <w:bCs/>
          <w:kern w:val="2"/>
        </w:rPr>
        <w:t>, 202</w:t>
      </w:r>
      <w:r w:rsidR="00D97728" w:rsidRPr="6E9D87A7">
        <w:rPr>
          <w:rFonts w:ascii="Arial" w:hAnsi="Arial" w:cs="Arial"/>
          <w:b/>
          <w:bCs/>
          <w:kern w:val="2"/>
        </w:rPr>
        <w:t>3</w:t>
      </w:r>
    </w:p>
    <w:p w14:paraId="55A7E251" w14:textId="77777777" w:rsidR="00FE0325" w:rsidRPr="004D0827" w:rsidRDefault="00FE0325" w:rsidP="001011B6">
      <w:pPr>
        <w:spacing w:after="60"/>
        <w:rPr>
          <w:rFonts w:ascii="Arial" w:eastAsiaTheme="minorEastAsia" w:hAnsi="Arial" w:cs="Arial"/>
          <w:b/>
          <w:kern w:val="2"/>
        </w:rPr>
      </w:pPr>
    </w:p>
    <w:p w14:paraId="069072E0" w14:textId="47701A4C" w:rsidR="00D0561E" w:rsidRPr="004D0827" w:rsidRDefault="00D0561E" w:rsidP="00912B83">
      <w:pPr>
        <w:spacing w:after="60"/>
        <w:ind w:left="1555" w:hanging="1555"/>
        <w:rPr>
          <w:rFonts w:ascii="Arial" w:hAnsi="Arial" w:cs="Arial"/>
          <w:b/>
          <w:kern w:val="2"/>
        </w:rPr>
      </w:pPr>
      <w:r w:rsidRPr="004D0827">
        <w:rPr>
          <w:rFonts w:ascii="Arial" w:hAnsi="Arial" w:cs="Arial"/>
          <w:b/>
          <w:kern w:val="2"/>
        </w:rPr>
        <w:t>Agenda Item:</w:t>
      </w:r>
      <w:r w:rsidRPr="004D0827">
        <w:rPr>
          <w:rFonts w:ascii="Arial" w:hAnsi="Arial" w:cs="Arial"/>
          <w:b/>
          <w:kern w:val="2"/>
        </w:rPr>
        <w:tab/>
      </w:r>
      <w:r w:rsidR="00C057FD">
        <w:rPr>
          <w:rFonts w:ascii="Arial" w:hAnsi="Arial" w:cs="Arial"/>
          <w:b/>
          <w:kern w:val="2"/>
        </w:rPr>
        <w:t>7.20.2</w:t>
      </w:r>
    </w:p>
    <w:p w14:paraId="6E93A21C" w14:textId="24260E7F"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Source:</w:t>
      </w:r>
      <w:r w:rsidRPr="004D0827">
        <w:rPr>
          <w:rFonts w:ascii="Arial" w:hAnsi="Arial" w:cs="Arial"/>
          <w:b/>
          <w:kern w:val="2"/>
        </w:rPr>
        <w:tab/>
      </w:r>
      <w:r w:rsidR="00D97728" w:rsidRPr="004D0827">
        <w:rPr>
          <w:rFonts w:ascii="Arial" w:hAnsi="Arial" w:cs="Arial"/>
          <w:b/>
          <w:kern w:val="2"/>
        </w:rPr>
        <w:t>FGI</w:t>
      </w:r>
    </w:p>
    <w:p w14:paraId="30BF08DB" w14:textId="69ECF4E5" w:rsidR="00D0561E" w:rsidRPr="004D0827" w:rsidRDefault="00D0561E" w:rsidP="00A019F4">
      <w:pPr>
        <w:spacing w:after="60"/>
        <w:ind w:left="1555" w:hanging="1555"/>
        <w:rPr>
          <w:rFonts w:ascii="Arial" w:hAnsi="Arial" w:cs="Arial"/>
          <w:b/>
          <w:kern w:val="2"/>
        </w:rPr>
      </w:pPr>
      <w:r w:rsidRPr="004D0827">
        <w:rPr>
          <w:rFonts w:ascii="Arial" w:hAnsi="Arial" w:cs="Arial"/>
          <w:b/>
          <w:kern w:val="2"/>
        </w:rPr>
        <w:t>Title:</w:t>
      </w:r>
      <w:r w:rsidRPr="004D0827">
        <w:rPr>
          <w:rFonts w:ascii="Arial" w:hAnsi="Arial" w:cs="Arial"/>
          <w:b/>
          <w:kern w:val="2"/>
        </w:rPr>
        <w:tab/>
      </w:r>
      <w:r w:rsidR="00D97728" w:rsidRPr="004D0827">
        <w:rPr>
          <w:rFonts w:ascii="Arial" w:hAnsi="Arial" w:cs="Arial"/>
          <w:b/>
          <w:kern w:val="2"/>
        </w:rPr>
        <w:t>Discussion on two TAs for multi-DCI</w:t>
      </w:r>
      <w:r w:rsidR="00C057FD">
        <w:rPr>
          <w:rFonts w:ascii="Arial" w:hAnsi="Arial" w:cs="Arial"/>
          <w:b/>
          <w:kern w:val="2"/>
        </w:rPr>
        <w:t xml:space="preserve"> multi-TRP</w:t>
      </w:r>
    </w:p>
    <w:p w14:paraId="397FF3A3" w14:textId="6128E363" w:rsidR="001011B6" w:rsidRPr="004D0827" w:rsidRDefault="00D0561E" w:rsidP="0039169B">
      <w:pPr>
        <w:pBdr>
          <w:bottom w:val="single" w:sz="12" w:space="1" w:color="auto"/>
        </w:pBdr>
        <w:spacing w:after="60"/>
        <w:ind w:left="1555" w:hanging="1555"/>
        <w:rPr>
          <w:rFonts w:ascii="Arial" w:hAnsi="Arial" w:cs="Arial" w:hint="eastAsia"/>
          <w:b/>
          <w:kern w:val="2"/>
        </w:rPr>
      </w:pPr>
      <w:r w:rsidRPr="004D0827">
        <w:rPr>
          <w:rFonts w:ascii="Arial" w:hAnsi="Arial" w:cs="Arial"/>
          <w:b/>
          <w:kern w:val="2"/>
        </w:rPr>
        <w:t>Document for:</w:t>
      </w:r>
      <w:r w:rsidRPr="004D0827">
        <w:rPr>
          <w:rFonts w:ascii="Arial" w:hAnsi="Arial" w:cs="Arial"/>
          <w:b/>
          <w:kern w:val="2"/>
        </w:rPr>
        <w:tab/>
        <w:t>Discussion</w:t>
      </w:r>
    </w:p>
    <w:p w14:paraId="7DC1DE16" w14:textId="0C4FF3A1" w:rsidR="00FE0325" w:rsidRPr="004D0827" w:rsidRDefault="00FE0325" w:rsidP="001011B6">
      <w:pPr>
        <w:spacing w:after="60"/>
        <w:rPr>
          <w:rFonts w:ascii="Arial" w:hAnsi="Arial" w:cs="Arial"/>
          <w:b/>
          <w:kern w:val="2"/>
        </w:rPr>
      </w:pPr>
    </w:p>
    <w:p w14:paraId="1171E4B6" w14:textId="6F784000" w:rsidR="00FE0325" w:rsidRPr="006974C3" w:rsidRDefault="00FE0325" w:rsidP="00FE0325">
      <w:pPr>
        <w:pStyle w:val="1"/>
        <w:rPr>
          <w:rFonts w:ascii="Arial" w:hAnsi="Arial" w:cs="Arial"/>
          <w:b w:val="0"/>
          <w:bCs w:val="0"/>
          <w:sz w:val="32"/>
          <w:szCs w:val="32"/>
          <w:lang w:eastAsia="zh-CN"/>
        </w:rPr>
      </w:pPr>
      <w:r w:rsidRPr="2C16B90F">
        <w:rPr>
          <w:rFonts w:ascii="Arial" w:hAnsi="Arial" w:cs="Arial"/>
          <w:b w:val="0"/>
          <w:bCs w:val="0"/>
          <w:sz w:val="32"/>
          <w:szCs w:val="32"/>
          <w:lang w:eastAsia="zh-CN"/>
        </w:rPr>
        <w:t>Introduction</w:t>
      </w:r>
    </w:p>
    <w:p w14:paraId="656110F5" w14:textId="77777777" w:rsidR="00F51345" w:rsidRPr="004D0827" w:rsidRDefault="00F51345" w:rsidP="001011B6">
      <w:pPr>
        <w:overflowPunct w:val="0"/>
        <w:autoSpaceDE w:val="0"/>
        <w:autoSpaceDN w:val="0"/>
        <w:adjustRightInd w:val="0"/>
        <w:snapToGrid w:val="0"/>
        <w:spacing w:beforeLines="50" w:before="156"/>
        <w:textAlignment w:val="baseline"/>
        <w:rPr>
          <w:szCs w:val="20"/>
        </w:rPr>
      </w:pPr>
    </w:p>
    <w:p w14:paraId="625D3493" w14:textId="4FC426D7" w:rsidR="006B3067" w:rsidRPr="00A22C41" w:rsidRDefault="00D26DE1" w:rsidP="001011B6">
      <w:pPr>
        <w:jc w:val="both"/>
        <w:rPr>
          <w:rFonts w:ascii="Arial" w:hAnsi="Arial" w:cs="Arial"/>
          <w:szCs w:val="20"/>
        </w:rPr>
      </w:pPr>
      <w:r w:rsidRPr="469035F2">
        <w:rPr>
          <w:rFonts w:ascii="Arial" w:hAnsi="Arial" w:cs="Arial"/>
          <w:szCs w:val="20"/>
        </w:rPr>
        <w:t>In RAN</w:t>
      </w:r>
      <w:r w:rsidR="00CD7FBE" w:rsidRPr="469035F2">
        <w:rPr>
          <w:rFonts w:ascii="Arial" w:hAnsi="Arial" w:cs="Arial"/>
          <w:szCs w:val="20"/>
        </w:rPr>
        <w:t>#98-e meeting, t</w:t>
      </w:r>
      <w:r w:rsidR="006B3067" w:rsidRPr="469035F2">
        <w:rPr>
          <w:rFonts w:ascii="Arial" w:hAnsi="Arial" w:cs="Arial"/>
          <w:szCs w:val="20"/>
        </w:rPr>
        <w:t xml:space="preserve">he Rel-18 WID on NR MIMO evolution for downlink and uplink </w:t>
      </w:r>
      <w:r w:rsidR="009379BD" w:rsidRPr="469035F2">
        <w:rPr>
          <w:rFonts w:ascii="Arial" w:hAnsi="Arial" w:cs="Arial"/>
          <w:szCs w:val="20"/>
        </w:rPr>
        <w:t xml:space="preserve">was </w:t>
      </w:r>
      <w:r w:rsidR="006B3067" w:rsidRPr="469035F2">
        <w:rPr>
          <w:rFonts w:ascii="Arial" w:hAnsi="Arial" w:cs="Arial"/>
          <w:szCs w:val="20"/>
        </w:rPr>
        <w:t>approved</w:t>
      </w:r>
      <w:r w:rsidR="6432ACA9" w:rsidRPr="469035F2">
        <w:rPr>
          <w:rFonts w:ascii="Arial" w:hAnsi="Arial" w:cs="Arial"/>
          <w:szCs w:val="20"/>
        </w:rPr>
        <w:t xml:space="preserve"> [1]</w:t>
      </w:r>
      <w:r w:rsidR="006B3067" w:rsidRPr="469035F2">
        <w:rPr>
          <w:rFonts w:ascii="Arial" w:hAnsi="Arial" w:cs="Arial"/>
          <w:szCs w:val="20"/>
        </w:rPr>
        <w:t>, which includes the following objective</w:t>
      </w:r>
      <w:r w:rsidR="00CD7FBE" w:rsidRPr="469035F2">
        <w:rPr>
          <w:rFonts w:ascii="Arial" w:hAnsi="Arial" w:cs="Arial"/>
          <w:szCs w:val="20"/>
        </w:rPr>
        <w:t xml:space="preserve"> corresponding to the </w:t>
      </w:r>
      <w:r w:rsidR="001E2771" w:rsidRPr="469035F2">
        <w:rPr>
          <w:rFonts w:ascii="Arial" w:hAnsi="Arial" w:cs="Arial"/>
          <w:szCs w:val="20"/>
        </w:rPr>
        <w:t>TA enhancement for multi-DCI multi-TRP</w:t>
      </w:r>
      <w:r w:rsidR="006B3067" w:rsidRPr="469035F2">
        <w:rPr>
          <w:rFonts w:ascii="Arial" w:hAnsi="Arial" w:cs="Arial"/>
          <w:szCs w:val="20"/>
        </w:rPr>
        <w:t>:</w:t>
      </w:r>
    </w:p>
    <w:tbl>
      <w:tblPr>
        <w:tblStyle w:val="a4"/>
        <w:tblW w:w="0" w:type="auto"/>
        <w:tblLook w:val="04A0" w:firstRow="1" w:lastRow="0" w:firstColumn="1" w:lastColumn="0" w:noHBand="0" w:noVBand="1"/>
      </w:tblPr>
      <w:tblGrid>
        <w:gridCol w:w="9016"/>
      </w:tblGrid>
      <w:tr w:rsidR="005D6ECB" w:rsidRPr="00A22C41" w14:paraId="7B4E1B79" w14:textId="77777777" w:rsidTr="2C16B90F">
        <w:tc>
          <w:tcPr>
            <w:tcW w:w="9016" w:type="dxa"/>
          </w:tcPr>
          <w:p w14:paraId="1B8B4ACC" w14:textId="77777777" w:rsidR="00D9230A" w:rsidRPr="00A22C41" w:rsidRDefault="795DD02E" w:rsidP="001011B6">
            <w:pPr>
              <w:pStyle w:val="a7"/>
              <w:numPr>
                <w:ilvl w:val="0"/>
                <w:numId w:val="1"/>
              </w:numPr>
              <w:overflowPunct w:val="0"/>
              <w:spacing w:beforeLines="50" w:before="156"/>
              <w:textAlignment w:val="baseline"/>
            </w:pPr>
            <w:r w:rsidRPr="2C16B90F">
              <w:rPr>
                <w:rFonts w:ascii="Arial" w:hAnsi="Arial" w:cs="Arial"/>
              </w:rPr>
              <w:t xml:space="preserve">Study, and if justified, specify the </w:t>
            </w:r>
            <w:proofErr w:type="gramStart"/>
            <w:r w:rsidRPr="2C16B90F">
              <w:rPr>
                <w:rFonts w:ascii="Arial" w:hAnsi="Arial" w:cs="Arial"/>
              </w:rPr>
              <w:t>following</w:t>
            </w:r>
            <w:proofErr w:type="gramEnd"/>
            <w:r w:rsidRPr="2C16B90F">
              <w:rPr>
                <w:rFonts w:ascii="Arial" w:hAnsi="Arial" w:cs="Arial"/>
              </w:rPr>
              <w:t xml:space="preserve"> </w:t>
            </w:r>
          </w:p>
          <w:p w14:paraId="49C1464E" w14:textId="77777777" w:rsidR="00D9230A" w:rsidRPr="00A22C41" w:rsidRDefault="00D9230A" w:rsidP="00D9230A">
            <w:pPr>
              <w:numPr>
                <w:ilvl w:val="1"/>
                <w:numId w:val="39"/>
              </w:numPr>
              <w:overflowPunct w:val="0"/>
              <w:spacing w:beforeLines="50" w:before="156" w:after="0"/>
              <w:textAlignment w:val="baseline"/>
              <w:rPr>
                <w:rFonts w:ascii="Arial" w:hAnsi="Arial" w:cs="Arial"/>
                <w:bCs/>
              </w:rPr>
            </w:pPr>
            <w:r w:rsidRPr="00A22C41">
              <w:rPr>
                <w:rFonts w:ascii="Arial" w:hAnsi="Arial" w:cs="Arial"/>
                <w:bCs/>
              </w:rPr>
              <w:t xml:space="preserve">Two TAs for UL multi-DCI for multi-TRP operation </w:t>
            </w:r>
          </w:p>
          <w:p w14:paraId="2ED34D6D" w14:textId="5B60F54E" w:rsidR="005D6ECB" w:rsidRPr="00A22C41" w:rsidRDefault="00D9230A" w:rsidP="00D9230A">
            <w:pPr>
              <w:numPr>
                <w:ilvl w:val="1"/>
                <w:numId w:val="39"/>
              </w:numPr>
              <w:overflowPunct w:val="0"/>
              <w:spacing w:beforeLines="50" w:before="156" w:after="0"/>
              <w:textAlignment w:val="baseline"/>
              <w:rPr>
                <w:rFonts w:ascii="Arial" w:hAnsi="Arial" w:cs="Arial"/>
                <w:bCs/>
              </w:rPr>
            </w:pPr>
            <w:r w:rsidRPr="00A22C41">
              <w:rPr>
                <w:rFonts w:ascii="Arial" w:hAnsi="Arial" w:cs="Arial"/>
                <w:bCs/>
              </w:rPr>
              <w:t>Power control for UL single DCI for multi-TRP operation where unified TCI framework extension in objective 2 is assumed.</w:t>
            </w:r>
          </w:p>
        </w:tc>
      </w:tr>
    </w:tbl>
    <w:p w14:paraId="5F5693D9" w14:textId="24A29B29" w:rsidR="00C057FD" w:rsidRDefault="00595F35" w:rsidP="001011B6">
      <w:pPr>
        <w:spacing w:beforeLines="50" w:before="156"/>
        <w:jc w:val="both"/>
        <w:rPr>
          <w:rFonts w:ascii="Arial" w:hAnsi="Arial" w:cs="Arial"/>
          <w:kern w:val="2"/>
          <w:szCs w:val="20"/>
          <w:lang w:eastAsia="zh-TW"/>
        </w:rPr>
      </w:pPr>
      <w:r>
        <w:rPr>
          <w:rFonts w:ascii="Arial" w:hAnsi="Arial" w:cs="Arial"/>
          <w:kern w:val="2"/>
          <w:szCs w:val="20"/>
          <w:lang w:eastAsia="zh-TW"/>
        </w:rPr>
        <w:t xml:space="preserve">In </w:t>
      </w:r>
      <w:r w:rsidR="00BD36B1" w:rsidDel="0024030C">
        <w:rPr>
          <w:rFonts w:ascii="Arial" w:hAnsi="Arial" w:cs="Arial"/>
          <w:kern w:val="2"/>
          <w:szCs w:val="20"/>
          <w:lang w:eastAsia="zh-TW"/>
        </w:rPr>
        <w:t xml:space="preserve">the </w:t>
      </w:r>
      <w:r w:rsidR="007E1709" w:rsidDel="0024030C">
        <w:rPr>
          <w:rFonts w:ascii="Arial" w:hAnsi="Arial" w:cs="Arial"/>
          <w:kern w:val="2"/>
          <w:szCs w:val="20"/>
          <w:lang w:eastAsia="zh-TW"/>
        </w:rPr>
        <w:t>previous</w:t>
      </w:r>
      <w:r w:rsidR="007E1709">
        <w:rPr>
          <w:rFonts w:ascii="Arial" w:hAnsi="Arial" w:cs="Arial"/>
          <w:kern w:val="2"/>
          <w:szCs w:val="20"/>
          <w:lang w:eastAsia="zh-TW"/>
        </w:rPr>
        <w:t xml:space="preserve"> meeting</w:t>
      </w:r>
      <w:r w:rsidR="00BD36B1">
        <w:rPr>
          <w:rFonts w:ascii="Arial" w:hAnsi="Arial" w:cs="Arial"/>
          <w:kern w:val="2"/>
          <w:szCs w:val="20"/>
          <w:lang w:eastAsia="zh-TW"/>
        </w:rPr>
        <w:t>s</w:t>
      </w:r>
      <w:r w:rsidR="007E1709">
        <w:rPr>
          <w:rFonts w:ascii="Arial" w:hAnsi="Arial" w:cs="Arial"/>
          <w:kern w:val="2"/>
          <w:szCs w:val="20"/>
          <w:lang w:eastAsia="zh-TW"/>
        </w:rPr>
        <w:t xml:space="preserve">, </w:t>
      </w:r>
      <w:r w:rsidR="00F73AB1">
        <w:rPr>
          <w:rFonts w:ascii="Arial" w:hAnsi="Arial" w:cs="Arial"/>
          <w:kern w:val="2"/>
          <w:szCs w:val="20"/>
          <w:lang w:eastAsia="zh-TW"/>
        </w:rPr>
        <w:t xml:space="preserve">some agreements </w:t>
      </w:r>
      <w:r w:rsidR="000F5CF5">
        <w:rPr>
          <w:rFonts w:ascii="Arial" w:hAnsi="Arial" w:cs="Arial"/>
          <w:kern w:val="2"/>
          <w:szCs w:val="20"/>
          <w:lang w:eastAsia="zh-TW"/>
        </w:rPr>
        <w:t xml:space="preserve">were </w:t>
      </w:r>
      <w:r w:rsidR="00F73AB1">
        <w:rPr>
          <w:rFonts w:ascii="Arial" w:hAnsi="Arial" w:cs="Arial"/>
          <w:kern w:val="2"/>
          <w:szCs w:val="20"/>
          <w:lang w:eastAsia="zh-TW"/>
        </w:rPr>
        <w:t xml:space="preserve">achieved to make </w:t>
      </w:r>
      <w:r w:rsidR="005E5C0C">
        <w:rPr>
          <w:rFonts w:ascii="Arial" w:hAnsi="Arial" w:cs="Arial"/>
          <w:kern w:val="2"/>
          <w:szCs w:val="20"/>
          <w:lang w:eastAsia="zh-TW"/>
        </w:rPr>
        <w:t>progress</w:t>
      </w:r>
      <w:r w:rsidR="00F73AB1">
        <w:rPr>
          <w:rFonts w:ascii="Arial" w:hAnsi="Arial" w:cs="Arial"/>
          <w:kern w:val="2"/>
          <w:szCs w:val="20"/>
          <w:lang w:eastAsia="zh-TW"/>
        </w:rPr>
        <w:t xml:space="preserve"> </w:t>
      </w:r>
      <w:r w:rsidR="005E5C0C">
        <w:rPr>
          <w:rFonts w:ascii="Arial" w:hAnsi="Arial" w:cs="Arial"/>
          <w:kern w:val="2"/>
          <w:szCs w:val="20"/>
          <w:lang w:eastAsia="zh-TW"/>
        </w:rPr>
        <w:t>for</w:t>
      </w:r>
      <w:r w:rsidR="00F73AB1">
        <w:rPr>
          <w:rFonts w:ascii="Arial" w:hAnsi="Arial" w:cs="Arial"/>
          <w:kern w:val="2"/>
          <w:szCs w:val="20"/>
          <w:lang w:eastAsia="zh-TW"/>
        </w:rPr>
        <w:t xml:space="preserve"> TA</w:t>
      </w:r>
      <w:r w:rsidR="00022E0E">
        <w:rPr>
          <w:rFonts w:ascii="Arial" w:hAnsi="Arial" w:cs="Arial"/>
          <w:kern w:val="2"/>
          <w:szCs w:val="20"/>
          <w:lang w:eastAsia="zh-TW"/>
        </w:rPr>
        <w:t xml:space="preserve"> enhancement </w:t>
      </w:r>
      <w:r w:rsidR="005E5C0C">
        <w:rPr>
          <w:rFonts w:ascii="Arial" w:hAnsi="Arial" w:cs="Arial"/>
          <w:kern w:val="2"/>
          <w:szCs w:val="20"/>
          <w:lang w:eastAsia="zh-TW"/>
        </w:rPr>
        <w:t>of the</w:t>
      </w:r>
      <w:r w:rsidR="00022E0E">
        <w:rPr>
          <w:rFonts w:ascii="Arial" w:hAnsi="Arial" w:cs="Arial"/>
          <w:kern w:val="2"/>
          <w:szCs w:val="20"/>
          <w:lang w:eastAsia="zh-TW"/>
        </w:rPr>
        <w:t xml:space="preserve"> UL multi-DCI multi-TRP transmission</w:t>
      </w:r>
      <w:r w:rsidR="00C057FD">
        <w:rPr>
          <w:rFonts w:ascii="Arial" w:hAnsi="Arial" w:cs="Arial"/>
          <w:kern w:val="2"/>
          <w:szCs w:val="20"/>
          <w:lang w:eastAsia="zh-TW"/>
        </w:rPr>
        <w:t xml:space="preserve"> by RAN1 and RAN2</w:t>
      </w:r>
      <w:r w:rsidR="00022E0E">
        <w:rPr>
          <w:rFonts w:ascii="Arial" w:hAnsi="Arial" w:cs="Arial"/>
          <w:kern w:val="2"/>
          <w:szCs w:val="20"/>
          <w:lang w:eastAsia="zh-TW"/>
        </w:rPr>
        <w:t xml:space="preserve">. </w:t>
      </w:r>
      <w:r w:rsidR="00C057FD">
        <w:rPr>
          <w:rFonts w:ascii="Arial" w:hAnsi="Arial" w:cs="Arial"/>
          <w:kern w:val="2"/>
          <w:szCs w:val="20"/>
          <w:lang w:eastAsia="zh-TW"/>
        </w:rPr>
        <w:t>In this contribution, we further discuss the RAN2 impact on 2 TAs for multi-DCI based multi-TRP based UL transmission based on RAN1 input.</w:t>
      </w:r>
    </w:p>
    <w:p w14:paraId="24610382" w14:textId="6A8091AC" w:rsidR="00953FA1" w:rsidRPr="004D0827" w:rsidRDefault="007165B9" w:rsidP="00953FA1">
      <w:pPr>
        <w:pBdr>
          <w:bottom w:val="single" w:sz="4" w:space="1" w:color="auto"/>
        </w:pBdr>
        <w:spacing w:after="60"/>
        <w:rPr>
          <w:rFonts w:ascii="Arial" w:hAnsi="Arial" w:cs="Arial"/>
          <w:b/>
          <w:kern w:val="2"/>
        </w:rPr>
      </w:pPr>
      <w:r>
        <w:rPr>
          <w:rFonts w:ascii="Arial" w:hAnsi="Arial" w:cs="Arial"/>
          <w:b/>
          <w:noProof/>
          <w:kern w:val="2"/>
          <w:lang w:val="en-US" w:eastAsia="zh-TW"/>
        </w:rPr>
        <mc:AlternateContent>
          <mc:Choice Requires="wps">
            <w:drawing>
              <wp:anchor distT="0" distB="0" distL="114300" distR="114300" simplePos="0" relativeHeight="251658242" behindDoc="0" locked="0" layoutInCell="1" allowOverlap="1" wp14:anchorId="61617243" wp14:editId="532D5150">
                <wp:simplePos x="0" y="0"/>
                <wp:positionH relativeFrom="column">
                  <wp:posOffset>-16510</wp:posOffset>
                </wp:positionH>
                <wp:positionV relativeFrom="paragraph">
                  <wp:posOffset>209599</wp:posOffset>
                </wp:positionV>
                <wp:extent cx="5772728" cy="0"/>
                <wp:effectExtent l="0" t="0" r="6350" b="12700"/>
                <wp:wrapNone/>
                <wp:docPr id="2085380859" name="直線接點 2085380859"/>
                <wp:cNvGraphicFramePr/>
                <a:graphic xmlns:a="http://schemas.openxmlformats.org/drawingml/2006/main">
                  <a:graphicData uri="http://schemas.microsoft.com/office/word/2010/wordprocessingShape">
                    <wps:wsp>
                      <wps:cNvCnPr/>
                      <wps:spPr>
                        <a:xfrm>
                          <a:off x="0" y="0"/>
                          <a:ext cx="577272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751DE20B">
              <v:line id="直線接點 2085380859"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1pt" from="-1.3pt,16.5pt" to="453.25pt,16.5pt" w14:anchorId="22F3A0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">
                <v:stroke joinstyle="miter"/>
              </v:line>
            </w:pict>
          </mc:Fallback>
        </mc:AlternateContent>
      </w:r>
    </w:p>
    <w:p w14:paraId="7189CC4A"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16F38FCB" w14:textId="5F319B16" w:rsidR="000648E3" w:rsidRDefault="00C057FD" w:rsidP="000648E3">
      <w:pPr>
        <w:pStyle w:val="2"/>
        <w:rPr>
          <w:rFonts w:ascii="Arial" w:hAnsi="Arial" w:cs="Arial"/>
          <w:b w:val="0"/>
          <w:bCs w:val="0"/>
          <w:sz w:val="28"/>
          <w:lang w:eastAsia="zh-CN"/>
        </w:rPr>
      </w:pPr>
      <w:r>
        <w:rPr>
          <w:rFonts w:ascii="Arial" w:hAnsi="Arial" w:cs="Arial"/>
          <w:b w:val="0"/>
          <w:bCs w:val="0"/>
          <w:sz w:val="28"/>
          <w:lang w:eastAsia="zh-CN"/>
        </w:rPr>
        <w:t xml:space="preserve">TA </w:t>
      </w:r>
      <w:proofErr w:type="gramStart"/>
      <w:r>
        <w:rPr>
          <w:rFonts w:ascii="Arial" w:hAnsi="Arial" w:cs="Arial"/>
          <w:b w:val="0"/>
          <w:bCs w:val="0"/>
          <w:sz w:val="28"/>
          <w:lang w:eastAsia="zh-CN"/>
        </w:rPr>
        <w:t>acquisition</w:t>
      </w:r>
      <w:proofErr w:type="gramEnd"/>
    </w:p>
    <w:p w14:paraId="3A1A55E4" w14:textId="661FE0B4" w:rsidR="00C057FD" w:rsidRDefault="00C057FD" w:rsidP="2C16B90F">
      <w:pPr>
        <w:jc w:val="both"/>
        <w:rPr>
          <w:rFonts w:ascii="Arial" w:hAnsi="Arial" w:cs="Arial"/>
          <w:lang w:val="en-US" w:eastAsia="zh-TW"/>
        </w:rPr>
      </w:pPr>
      <w:r w:rsidRPr="2C16B90F">
        <w:rPr>
          <w:rFonts w:ascii="Arial" w:hAnsi="Arial" w:cs="Arial"/>
          <w:lang w:eastAsia="zh-CN"/>
        </w:rPr>
        <w:t xml:space="preserve">During the past RAN1 meetings for Rel-18 </w:t>
      </w:r>
      <w:r w:rsidR="00C01A75">
        <w:rPr>
          <w:rFonts w:ascii="Arial" w:hAnsi="Arial" w:cs="Arial"/>
          <w:lang w:eastAsia="zh-CN"/>
        </w:rPr>
        <w:t>two</w:t>
      </w:r>
      <w:r w:rsidR="00C01A75">
        <w:rPr>
          <w:rFonts w:ascii="新細明體" w:eastAsia="新細明體" w:hAnsi="新細明體" w:cs="Arial" w:hint="eastAsia"/>
          <w:lang w:eastAsia="zh-TW"/>
        </w:rPr>
        <w:t xml:space="preserve"> </w:t>
      </w:r>
      <w:r w:rsidRPr="2C16B90F">
        <w:rPr>
          <w:rFonts w:ascii="Arial" w:hAnsi="Arial" w:cs="Arial"/>
          <w:lang w:eastAsia="zh-CN"/>
        </w:rPr>
        <w:t xml:space="preserve">TA for multi-DCI multi-TRP, RAN1 agreed that UE can acquire </w:t>
      </w:r>
      <w:r w:rsidR="00C01A75">
        <w:rPr>
          <w:rFonts w:ascii="Arial" w:hAnsi="Arial" w:cs="Arial"/>
          <w:lang w:eastAsia="zh-CN"/>
        </w:rPr>
        <w:t>two</w:t>
      </w:r>
      <w:r w:rsidRPr="2C16B90F">
        <w:rPr>
          <w:rFonts w:ascii="Arial" w:hAnsi="Arial" w:cs="Arial"/>
          <w:lang w:eastAsia="zh-CN"/>
        </w:rPr>
        <w:t xml:space="preserve"> TAs associated with 2 TRPs associated with different </w:t>
      </w:r>
      <w:proofErr w:type="spellStart"/>
      <w:r w:rsidRPr="2C16B90F">
        <w:rPr>
          <w:rFonts w:ascii="Arial" w:hAnsi="Arial" w:cs="Arial"/>
          <w:lang w:eastAsia="zh-CN"/>
        </w:rPr>
        <w:t>CORESETPoolIndex</w:t>
      </w:r>
      <w:proofErr w:type="spellEnd"/>
      <w:r w:rsidRPr="2C16B90F">
        <w:rPr>
          <w:rFonts w:ascii="Arial" w:hAnsi="Arial" w:cs="Arial"/>
          <w:lang w:eastAsia="zh-CN"/>
        </w:rPr>
        <w:t xml:space="preserve"> values respectively by the CFRA triggered by PDCCH order. </w:t>
      </w:r>
      <w:r w:rsidRPr="2C16B90F">
        <w:rPr>
          <w:rFonts w:ascii="Arial" w:hAnsi="Arial" w:cs="Arial"/>
          <w:lang w:val="en-US" w:eastAsia="zh-CN"/>
        </w:rPr>
        <w:t xml:space="preserve">However, one issue </w:t>
      </w:r>
      <w:proofErr w:type="gramStart"/>
      <w:r w:rsidRPr="2C16B90F">
        <w:rPr>
          <w:rFonts w:ascii="Arial" w:hAnsi="Arial" w:cs="Arial"/>
          <w:lang w:val="en-US" w:eastAsia="zh-CN"/>
        </w:rPr>
        <w:t>similar to</w:t>
      </w:r>
      <w:proofErr w:type="gramEnd"/>
      <w:r w:rsidRPr="2C16B90F">
        <w:rPr>
          <w:rFonts w:ascii="Arial" w:hAnsi="Arial" w:cs="Arial"/>
          <w:lang w:val="en-US" w:eastAsia="zh-CN"/>
        </w:rPr>
        <w:t xml:space="preserve"> the issue </w:t>
      </w:r>
      <w:r w:rsidR="3FF3319C" w:rsidRPr="2C16B90F">
        <w:rPr>
          <w:rFonts w:ascii="Arial" w:hAnsi="Arial" w:cs="Arial"/>
          <w:lang w:val="en-US" w:eastAsia="zh-CN"/>
        </w:rPr>
        <w:t>discussed</w:t>
      </w:r>
      <w:r w:rsidRPr="2C16B90F">
        <w:rPr>
          <w:rFonts w:ascii="Arial" w:hAnsi="Arial" w:cs="Arial"/>
          <w:lang w:val="en-US" w:eastAsia="zh-CN"/>
        </w:rPr>
        <w:t xml:space="preserve"> in multi-carrier enhancement </w:t>
      </w:r>
      <w:r w:rsidR="12FCA98F" w:rsidRPr="2C16B90F">
        <w:rPr>
          <w:rFonts w:ascii="Arial" w:hAnsi="Arial" w:cs="Arial"/>
          <w:lang w:val="en-US" w:eastAsia="zh-CN"/>
        </w:rPr>
        <w:t>needs</w:t>
      </w:r>
      <w:r w:rsidRPr="2C16B90F">
        <w:rPr>
          <w:rFonts w:ascii="Arial" w:hAnsi="Arial" w:cs="Arial"/>
          <w:lang w:val="en-US" w:eastAsia="zh-CN"/>
        </w:rPr>
        <w:t xml:space="preserve"> to be discussed for 2 TA enhancement for multi-DCI multi-TRP, i.e., whether to support performing RA procedures corresponding to different TRPs associated with different </w:t>
      </w:r>
      <w:proofErr w:type="spellStart"/>
      <w:r w:rsidRPr="2C16B90F">
        <w:rPr>
          <w:rFonts w:ascii="Arial" w:hAnsi="Arial" w:cs="Arial"/>
          <w:lang w:val="en-US" w:eastAsia="zh-CN"/>
        </w:rPr>
        <w:t>CORESETPoolIndex</w:t>
      </w:r>
      <w:proofErr w:type="spellEnd"/>
      <w:r w:rsidRPr="2C16B90F">
        <w:rPr>
          <w:rFonts w:ascii="Arial" w:hAnsi="Arial" w:cs="Arial"/>
          <w:lang w:val="en-US" w:eastAsia="zh-CN"/>
        </w:rPr>
        <w:t xml:space="preserve"> values at the same time</w:t>
      </w:r>
      <w:r w:rsidRPr="2C16B90F">
        <w:rPr>
          <w:rFonts w:ascii="Arial" w:hAnsi="Arial" w:cs="Arial"/>
          <w:lang w:val="en-US" w:eastAsia="zh-TW"/>
        </w:rPr>
        <w:t xml:space="preserve">. In the current specification, the UE only performs one RA procedure at one time. </w:t>
      </w:r>
      <w:r w:rsidR="00CF260D" w:rsidRPr="2C16B90F">
        <w:rPr>
          <w:rFonts w:ascii="Arial" w:hAnsi="Arial" w:cs="Arial"/>
          <w:lang w:val="en-US" w:eastAsia="zh-TW"/>
        </w:rPr>
        <w:t>I</w:t>
      </w:r>
      <w:r w:rsidRPr="2C16B90F">
        <w:rPr>
          <w:rFonts w:ascii="Arial" w:hAnsi="Arial" w:cs="Arial"/>
          <w:lang w:val="en-US" w:eastAsia="zh-TW"/>
        </w:rPr>
        <w:t xml:space="preserve">t is up to UE to decide </w:t>
      </w:r>
      <w:r w:rsidR="00CF260D" w:rsidRPr="2C16B90F">
        <w:rPr>
          <w:rFonts w:ascii="Arial" w:hAnsi="Arial" w:cs="Arial"/>
          <w:lang w:val="en-US" w:eastAsia="zh-TW"/>
        </w:rPr>
        <w:t xml:space="preserve">which RA procedure is to be performed </w:t>
      </w:r>
      <w:r w:rsidRPr="2C16B90F">
        <w:rPr>
          <w:rFonts w:ascii="Arial" w:hAnsi="Arial" w:cs="Arial"/>
          <w:lang w:val="en-US" w:eastAsia="zh-TW"/>
        </w:rPr>
        <w:t xml:space="preserve">if the ongoing RA procedure collides with the new RA procedure [2]. </w:t>
      </w:r>
    </w:p>
    <w:p w14:paraId="2C23F541" w14:textId="77777777" w:rsidR="00C057FD" w:rsidRPr="00C057FD" w:rsidRDefault="00C057FD" w:rsidP="00C057FD">
      <w:pPr>
        <w:jc w:val="both"/>
        <w:rPr>
          <w:rFonts w:ascii="Arial" w:hAnsi="Arial" w:cs="Arial"/>
          <w:b/>
          <w:bCs/>
          <w:szCs w:val="20"/>
          <w:lang w:val="en-US" w:eastAsia="zh-TW"/>
        </w:rPr>
      </w:pPr>
    </w:p>
    <w:tbl>
      <w:tblPr>
        <w:tblStyle w:val="a4"/>
        <w:tblW w:w="0" w:type="auto"/>
        <w:tblLook w:val="04A0" w:firstRow="1" w:lastRow="0" w:firstColumn="1" w:lastColumn="0" w:noHBand="0" w:noVBand="1"/>
      </w:tblPr>
      <w:tblGrid>
        <w:gridCol w:w="9016"/>
      </w:tblGrid>
      <w:tr w:rsidR="00C057FD" w14:paraId="7D3E0AB3" w14:textId="77777777" w:rsidTr="00C057FD">
        <w:tc>
          <w:tcPr>
            <w:tcW w:w="9016" w:type="dxa"/>
          </w:tcPr>
          <w:p w14:paraId="7FBC7E16" w14:textId="10EAD3B1" w:rsidR="00C057FD" w:rsidRPr="00C057FD" w:rsidRDefault="00C057FD" w:rsidP="00C057FD">
            <w:pPr>
              <w:pStyle w:val="NO"/>
              <w:rPr>
                <w:lang w:eastAsia="ko-KR"/>
              </w:rPr>
            </w:pPr>
            <w:r w:rsidRPr="008B1243">
              <w:rPr>
                <w:lang w:eastAsia="ko-KR"/>
              </w:rPr>
              <w:t>NOTE 1:</w:t>
            </w:r>
            <w:r w:rsidRPr="008B1243">
              <w:rPr>
                <w:lang w:eastAsia="ko-KR"/>
              </w:rPr>
              <w:tab/>
              <w:t xml:space="preserve">If a new </w:t>
            </w:r>
            <w:proofErr w:type="gramStart"/>
            <w:r w:rsidRPr="008B1243">
              <w:rPr>
                <w:lang w:eastAsia="ko-KR"/>
              </w:rPr>
              <w:t>Random Access</w:t>
            </w:r>
            <w:proofErr w:type="gramEnd"/>
            <w:r w:rsidRPr="008B1243">
              <w:rPr>
                <w:lang w:eastAsia="ko-KR"/>
              </w:rPr>
              <w:t xml:space="preserve"> procedure is triggered while another is already ongoing in the MAC entity, it is up to UE implementation whether to continue with the ongoing procedure or start with the new procedure (e.g. for SI request).</w:t>
            </w:r>
          </w:p>
        </w:tc>
      </w:tr>
    </w:tbl>
    <w:p w14:paraId="70A53E44" w14:textId="77777777" w:rsidR="00C057FD" w:rsidRDefault="00C057FD" w:rsidP="003A1F7E">
      <w:pPr>
        <w:rPr>
          <w:rFonts w:ascii="Arial" w:hAnsi="Arial" w:cs="Arial"/>
          <w:szCs w:val="20"/>
          <w:lang w:eastAsia="zh-CN"/>
        </w:rPr>
      </w:pPr>
    </w:p>
    <w:p w14:paraId="247FD903" w14:textId="0D3B63F1" w:rsidR="00C057FD" w:rsidRPr="00C057FD" w:rsidRDefault="00C057FD" w:rsidP="001011B6">
      <w:pPr>
        <w:jc w:val="both"/>
        <w:rPr>
          <w:rFonts w:ascii="Arial" w:hAnsi="Arial" w:cs="Arial"/>
          <w:szCs w:val="20"/>
          <w:lang w:eastAsia="zh-CN"/>
        </w:rPr>
      </w:pPr>
      <w:r>
        <w:rPr>
          <w:rFonts w:ascii="Arial" w:hAnsi="Arial" w:cs="Arial"/>
          <w:szCs w:val="20"/>
          <w:lang w:val="en-US" w:eastAsia="zh-TW"/>
        </w:rPr>
        <w:lastRenderedPageBreak/>
        <w:t>To avoid increasing the UE complexities and specification impact, it is better not to support parallel RA procedures on different TRPs in Rel-18 two TAs for multi-DCI multi-TRP.</w:t>
      </w:r>
    </w:p>
    <w:p w14:paraId="02014A71" w14:textId="77777777" w:rsidR="00C057FD" w:rsidRPr="00C057FD" w:rsidRDefault="00C057FD" w:rsidP="003A1F7E">
      <w:pPr>
        <w:rPr>
          <w:rFonts w:ascii="Arial" w:hAnsi="Arial" w:cs="Arial"/>
          <w:szCs w:val="20"/>
          <w:lang w:val="en-US" w:eastAsia="zh-CN"/>
        </w:rPr>
      </w:pPr>
    </w:p>
    <w:p w14:paraId="11D0470A" w14:textId="6679061A" w:rsidR="00C057FD" w:rsidRPr="00C057FD" w:rsidRDefault="00C057FD" w:rsidP="001011B6">
      <w:pPr>
        <w:spacing w:beforeLines="50" w:before="156" w:after="120"/>
        <w:jc w:val="both"/>
        <w:rPr>
          <w:rFonts w:ascii="Arial" w:hAnsi="Arial" w:cs="Arial"/>
          <w:b/>
          <w:bCs/>
          <w:szCs w:val="20"/>
        </w:rPr>
      </w:pPr>
      <w:r w:rsidRPr="469035F2">
        <w:rPr>
          <w:rFonts w:ascii="Arial" w:hAnsi="Arial" w:cs="Arial"/>
          <w:b/>
          <w:bCs/>
          <w:szCs w:val="20"/>
        </w:rPr>
        <w:t xml:space="preserve">Proposal 1: </w:t>
      </w:r>
      <w:r>
        <w:rPr>
          <w:rFonts w:ascii="Arial" w:hAnsi="Arial" w:cs="Arial"/>
          <w:b/>
          <w:bCs/>
          <w:szCs w:val="20"/>
        </w:rPr>
        <w:t>In Rel-18 two TAs for multi-DCI multi-TRP, parallel RA procedure</w:t>
      </w:r>
      <w:r w:rsidR="00493CCC">
        <w:rPr>
          <w:rFonts w:ascii="Arial" w:hAnsi="Arial" w:cs="Arial"/>
          <w:b/>
          <w:bCs/>
          <w:szCs w:val="20"/>
        </w:rPr>
        <w:t>s</w:t>
      </w:r>
      <w:r>
        <w:rPr>
          <w:rFonts w:ascii="Arial" w:hAnsi="Arial" w:cs="Arial"/>
          <w:b/>
          <w:bCs/>
          <w:szCs w:val="20"/>
        </w:rPr>
        <w:t xml:space="preserve"> on different TRP</w:t>
      </w:r>
      <w:r w:rsidR="00F329C1">
        <w:rPr>
          <w:rFonts w:ascii="Arial" w:hAnsi="Arial" w:cs="Arial"/>
          <w:b/>
          <w:bCs/>
          <w:szCs w:val="20"/>
        </w:rPr>
        <w:t>s</w:t>
      </w:r>
      <w:r>
        <w:rPr>
          <w:rFonts w:ascii="Arial" w:hAnsi="Arial" w:cs="Arial"/>
          <w:b/>
          <w:bCs/>
          <w:szCs w:val="20"/>
        </w:rPr>
        <w:t xml:space="preserve"> associated with different </w:t>
      </w:r>
      <w:proofErr w:type="spellStart"/>
      <w:r>
        <w:rPr>
          <w:rFonts w:ascii="Arial" w:hAnsi="Arial" w:cs="Arial"/>
          <w:b/>
          <w:bCs/>
          <w:szCs w:val="20"/>
        </w:rPr>
        <w:t>CORESETPoolIndex</w:t>
      </w:r>
      <w:proofErr w:type="spellEnd"/>
      <w:r>
        <w:rPr>
          <w:rFonts w:ascii="Arial" w:hAnsi="Arial" w:cs="Arial"/>
          <w:b/>
          <w:bCs/>
          <w:szCs w:val="20"/>
        </w:rPr>
        <w:t xml:space="preserve"> values is not supported.</w:t>
      </w:r>
    </w:p>
    <w:p w14:paraId="628D34E9" w14:textId="16C3333C" w:rsidR="007843B1" w:rsidRDefault="007843B1" w:rsidP="00A2710C">
      <w:pPr>
        <w:pStyle w:val="2"/>
        <w:rPr>
          <w:rFonts w:ascii="Arial" w:hAnsi="Arial" w:cs="Arial"/>
          <w:b w:val="0"/>
          <w:bCs w:val="0"/>
          <w:sz w:val="28"/>
          <w:lang w:eastAsia="zh-CN"/>
        </w:rPr>
      </w:pPr>
      <w:r>
        <w:rPr>
          <w:rFonts w:ascii="Arial" w:hAnsi="Arial" w:cs="Arial"/>
          <w:b w:val="0"/>
          <w:bCs w:val="0"/>
          <w:sz w:val="28"/>
          <w:lang w:eastAsia="zh-CN"/>
        </w:rPr>
        <w:t>TAG</w:t>
      </w:r>
    </w:p>
    <w:p w14:paraId="7989B568" w14:textId="2583FB16" w:rsidR="007843B1" w:rsidRPr="00842E09" w:rsidRDefault="007843B1" w:rsidP="2C16B90F">
      <w:pPr>
        <w:rPr>
          <w:rFonts w:ascii="Arial" w:hAnsi="Arial" w:cs="Arial"/>
          <w:lang w:eastAsia="zh-TW"/>
        </w:rPr>
      </w:pPr>
      <w:r w:rsidRPr="2C16B90F">
        <w:rPr>
          <w:rFonts w:ascii="Arial" w:hAnsi="Arial" w:cs="Arial"/>
          <w:lang w:eastAsia="zh-TW"/>
        </w:rPr>
        <w:t>In RAN1#11</w:t>
      </w:r>
      <w:r w:rsidR="00C057FD" w:rsidRPr="2C16B90F">
        <w:rPr>
          <w:rFonts w:ascii="Arial" w:hAnsi="Arial" w:cs="Arial"/>
          <w:lang w:eastAsia="zh-TW"/>
        </w:rPr>
        <w:t>3</w:t>
      </w:r>
      <w:r w:rsidR="00AC0187">
        <w:rPr>
          <w:rFonts w:ascii="新細明體" w:eastAsia="新細明體" w:hAnsi="新細明體" w:cs="Arial" w:hint="eastAsia"/>
          <w:lang w:eastAsia="zh-TW"/>
        </w:rPr>
        <w:t xml:space="preserve"> </w:t>
      </w:r>
      <w:r w:rsidR="00AC0187">
        <w:rPr>
          <w:rFonts w:ascii="Arial" w:hAnsi="Arial" w:cs="Arial"/>
          <w:lang w:eastAsia="zh-TW"/>
        </w:rPr>
        <w:t>meeting</w:t>
      </w:r>
      <w:r w:rsidRPr="2C16B90F">
        <w:rPr>
          <w:rFonts w:ascii="Arial" w:hAnsi="Arial" w:cs="Arial"/>
          <w:lang w:eastAsia="zh-TW"/>
        </w:rPr>
        <w:t>, the following agreement was made</w:t>
      </w:r>
      <w:r w:rsidR="216B08E4" w:rsidRPr="2C16B90F">
        <w:rPr>
          <w:rFonts w:ascii="Arial" w:hAnsi="Arial" w:cs="Arial"/>
          <w:lang w:eastAsia="zh-TW"/>
        </w:rPr>
        <w:t xml:space="preserve"> in</w:t>
      </w:r>
      <w:r w:rsidRPr="2C16B90F">
        <w:rPr>
          <w:rFonts w:ascii="Arial" w:hAnsi="Arial" w:cs="Arial"/>
          <w:lang w:eastAsia="zh-TW"/>
        </w:rPr>
        <w:t xml:space="preserve"> [</w:t>
      </w:r>
      <w:r w:rsidR="00C057FD" w:rsidRPr="2C16B90F">
        <w:rPr>
          <w:rFonts w:ascii="Arial" w:hAnsi="Arial" w:cs="Arial"/>
          <w:lang w:eastAsia="zh-TW"/>
        </w:rPr>
        <w:t>3</w:t>
      </w:r>
      <w:r w:rsidRPr="2C16B90F">
        <w:rPr>
          <w:rFonts w:ascii="Arial" w:hAnsi="Arial" w:cs="Arial"/>
          <w:lang w:eastAsia="zh-TW"/>
        </w:rPr>
        <w:t>]:</w:t>
      </w:r>
    </w:p>
    <w:tbl>
      <w:tblPr>
        <w:tblStyle w:val="a4"/>
        <w:tblW w:w="0" w:type="auto"/>
        <w:tblLook w:val="04A0" w:firstRow="1" w:lastRow="0" w:firstColumn="1" w:lastColumn="0" w:noHBand="0" w:noVBand="1"/>
      </w:tblPr>
      <w:tblGrid>
        <w:gridCol w:w="9016"/>
      </w:tblGrid>
      <w:tr w:rsidR="007843B1" w:rsidRPr="004D0827" w14:paraId="19C79034" w14:textId="77777777">
        <w:tc>
          <w:tcPr>
            <w:tcW w:w="9016" w:type="dxa"/>
          </w:tcPr>
          <w:p w14:paraId="30CD3ECC" w14:textId="77777777" w:rsidR="00C057FD" w:rsidRPr="00B40B9B" w:rsidRDefault="00C057FD" w:rsidP="00C057FD">
            <w:pPr>
              <w:rPr>
                <w:rFonts w:cs="Times"/>
                <w:b/>
                <w:bCs/>
                <w:szCs w:val="20"/>
                <w:highlight w:val="green"/>
                <w:lang w:eastAsia="x-none"/>
              </w:rPr>
            </w:pPr>
            <w:r w:rsidRPr="00B40B9B">
              <w:rPr>
                <w:rFonts w:cs="Times"/>
                <w:b/>
                <w:bCs/>
                <w:szCs w:val="20"/>
                <w:highlight w:val="green"/>
                <w:lang w:eastAsia="x-none"/>
              </w:rPr>
              <w:t>Agreement</w:t>
            </w:r>
          </w:p>
          <w:p w14:paraId="4CEEF791" w14:textId="77777777" w:rsidR="00C057FD" w:rsidRDefault="00C057FD" w:rsidP="00C057FD">
            <w:pPr>
              <w:numPr>
                <w:ilvl w:val="0"/>
                <w:numId w:val="19"/>
              </w:numPr>
              <w:rPr>
                <w:lang w:eastAsia="x-none"/>
              </w:rPr>
            </w:pPr>
            <w:r>
              <w:rPr>
                <w:lang w:eastAsia="x-none"/>
              </w:rPr>
              <w:t>Proposed answer to Question Q1a in RAN2 LS R1-2304326:</w:t>
            </w:r>
          </w:p>
          <w:p w14:paraId="069C5F41" w14:textId="77777777" w:rsidR="00C057FD" w:rsidRDefault="00C057FD" w:rsidP="00C057FD">
            <w:pPr>
              <w:numPr>
                <w:ilvl w:val="1"/>
                <w:numId w:val="19"/>
              </w:numPr>
              <w:rPr>
                <w:rFonts w:cs="Times"/>
                <w:i/>
                <w:iCs/>
                <w:szCs w:val="20"/>
              </w:rPr>
            </w:pPr>
            <w:r w:rsidRPr="008A393B">
              <w:rPr>
                <w:rFonts w:cs="Times"/>
                <w:i/>
                <w:iCs/>
                <w:szCs w:val="20"/>
              </w:rPr>
              <w:t xml:space="preserve">Apart from the agreements RAN1 has sent in LS R1-2302226 to RAN2 before, RAN1 has not agreed to any further restrictions </w:t>
            </w:r>
            <w:r w:rsidRPr="008A393B">
              <w:rPr>
                <w:rFonts w:cs="Times"/>
                <w:i/>
                <w:iCs/>
                <w:szCs w:val="20"/>
                <w:lang w:eastAsia="zh-CN"/>
              </w:rPr>
              <w:t>on</w:t>
            </w:r>
            <w:r w:rsidRPr="008A393B">
              <w:rPr>
                <w:rFonts w:cs="Times"/>
                <w:i/>
                <w:iCs/>
                <w:szCs w:val="20"/>
              </w:rPr>
              <w:t xml:space="preserve"> the association of serving cells and/or TRPs to the TAGs at this point. If RAN1 agrees to such restrictions, RAN1 will inform RAN2.</w:t>
            </w:r>
          </w:p>
          <w:p w14:paraId="37FEF178" w14:textId="77777777" w:rsidR="00C057FD" w:rsidRPr="0096751C" w:rsidRDefault="00C057FD" w:rsidP="00C057FD">
            <w:pPr>
              <w:numPr>
                <w:ilvl w:val="0"/>
                <w:numId w:val="19"/>
              </w:numPr>
              <w:rPr>
                <w:rFonts w:cs="Times"/>
                <w:i/>
                <w:iCs/>
                <w:szCs w:val="20"/>
              </w:rPr>
            </w:pPr>
            <w:r w:rsidRPr="008A393B">
              <w:rPr>
                <w:lang w:eastAsia="x-none"/>
              </w:rPr>
              <w:t>Proposed answer to Question Q1b in RAN2 LS R1-2304326:</w:t>
            </w:r>
          </w:p>
          <w:p w14:paraId="4A824C8E" w14:textId="77777777" w:rsidR="00C057FD" w:rsidRPr="0096751C" w:rsidRDefault="00C057FD" w:rsidP="00C057FD">
            <w:pPr>
              <w:numPr>
                <w:ilvl w:val="1"/>
                <w:numId w:val="19"/>
              </w:numPr>
              <w:rPr>
                <w:rFonts w:cs="Times"/>
                <w:i/>
                <w:iCs/>
                <w:szCs w:val="20"/>
              </w:rPr>
            </w:pPr>
            <w:r w:rsidRPr="0096751C">
              <w:rPr>
                <w:i/>
                <w:iCs/>
                <w:lang w:eastAsia="x-none"/>
              </w:rPr>
              <w:t>RAN1 has not reached consensus to increase the current number of TAGs per cell group.</w:t>
            </w:r>
          </w:p>
          <w:p w14:paraId="03BFB3C3" w14:textId="77777777" w:rsidR="00C057FD" w:rsidRPr="0096751C" w:rsidRDefault="00C057FD" w:rsidP="00C057FD">
            <w:pPr>
              <w:numPr>
                <w:ilvl w:val="0"/>
                <w:numId w:val="19"/>
              </w:numPr>
              <w:rPr>
                <w:rFonts w:cs="Times"/>
                <w:i/>
                <w:iCs/>
                <w:szCs w:val="20"/>
              </w:rPr>
            </w:pPr>
            <w:r w:rsidRPr="0096751C">
              <w:rPr>
                <w:color w:val="000000"/>
                <w:kern w:val="24"/>
                <w:szCs w:val="20"/>
                <w:lang w:eastAsia="fr-FR"/>
              </w:rPr>
              <w:t xml:space="preserve">Proposed answer to Question Q2 in RAN2 LS (R1-2304326): </w:t>
            </w:r>
          </w:p>
          <w:p w14:paraId="6C6000F3" w14:textId="77777777" w:rsidR="00C057FD" w:rsidRPr="0096751C" w:rsidRDefault="00C057FD" w:rsidP="00C057FD">
            <w:pPr>
              <w:numPr>
                <w:ilvl w:val="1"/>
                <w:numId w:val="19"/>
              </w:numPr>
              <w:rPr>
                <w:rFonts w:cs="Times"/>
                <w:i/>
                <w:iCs/>
                <w:szCs w:val="20"/>
              </w:rPr>
            </w:pPr>
            <w:r w:rsidRPr="0096751C">
              <w:rPr>
                <w:i/>
                <w:iCs/>
                <w:color w:val="000000"/>
                <w:kern w:val="24"/>
                <w:szCs w:val="20"/>
                <w:lang w:eastAsia="fr-FR"/>
              </w:rPr>
              <w:t xml:space="preserve">RAN1 confirms that when the TA timer associated to one TRP expires for a TAG associated with a TCI state, UL or DL operation associated to </w:t>
            </w:r>
            <w:proofErr w:type="gramStart"/>
            <w:r w:rsidRPr="0096751C">
              <w:rPr>
                <w:i/>
                <w:iCs/>
                <w:color w:val="000000"/>
                <w:kern w:val="24"/>
                <w:szCs w:val="20"/>
                <w:lang w:eastAsia="fr-FR"/>
              </w:rPr>
              <w:t>the another</w:t>
            </w:r>
            <w:proofErr w:type="gramEnd"/>
            <w:r w:rsidRPr="0096751C">
              <w:rPr>
                <w:i/>
                <w:iCs/>
                <w:color w:val="000000"/>
                <w:kern w:val="24"/>
                <w:szCs w:val="20"/>
                <w:lang w:eastAsia="fr-FR"/>
              </w:rPr>
              <w:t xml:space="preserve"> TRP is not impacted. This further depends on PTAG/STAG definition, which is up to RAN2 to decide.</w:t>
            </w:r>
          </w:p>
          <w:p w14:paraId="07671CC6" w14:textId="7F466737" w:rsidR="007843B1" w:rsidRPr="00C057FD" w:rsidRDefault="00C057FD" w:rsidP="00C057FD">
            <w:pPr>
              <w:numPr>
                <w:ilvl w:val="1"/>
                <w:numId w:val="19"/>
              </w:numPr>
              <w:rPr>
                <w:rFonts w:cs="Times"/>
                <w:i/>
                <w:iCs/>
                <w:szCs w:val="20"/>
              </w:rPr>
            </w:pPr>
            <w:r w:rsidRPr="0096751C">
              <w:rPr>
                <w:i/>
                <w:iCs/>
                <w:color w:val="000000"/>
                <w:kern w:val="24"/>
                <w:szCs w:val="20"/>
                <w:lang w:eastAsia="fr-FR"/>
              </w:rPr>
              <w:t>Which UL or DL operation is impacted have not been discussed in RAN1.</w:t>
            </w:r>
          </w:p>
        </w:tc>
      </w:tr>
    </w:tbl>
    <w:p w14:paraId="17F3DE2E" w14:textId="77777777" w:rsidR="007843B1" w:rsidRDefault="007843B1" w:rsidP="007843B1">
      <w:pPr>
        <w:rPr>
          <w:lang w:eastAsia="zh-CN"/>
        </w:rPr>
      </w:pPr>
    </w:p>
    <w:p w14:paraId="296346FF" w14:textId="40A905F8" w:rsidR="00C057FD" w:rsidRPr="001011B6" w:rsidRDefault="00C057FD" w:rsidP="00C057FD">
      <w:pPr>
        <w:jc w:val="both"/>
        <w:rPr>
          <w:rFonts w:ascii="Arial" w:hAnsi="Arial" w:cs="Arial"/>
          <w:lang w:eastAsia="zh-CN"/>
        </w:rPr>
      </w:pPr>
      <w:r w:rsidRPr="001011B6">
        <w:rPr>
          <w:rFonts w:ascii="Arial" w:hAnsi="Arial" w:cs="Arial"/>
          <w:szCs w:val="20"/>
          <w:lang w:eastAsia="zh-CN"/>
        </w:rPr>
        <w:t>Currently,</w:t>
      </w:r>
      <w:r w:rsidRPr="001011B6">
        <w:rPr>
          <w:rFonts w:ascii="Arial" w:hAnsi="Arial" w:cs="Arial"/>
          <w:lang w:eastAsia="zh-CN"/>
        </w:rPr>
        <w:t xml:space="preserve"> the </w:t>
      </w:r>
      <w:r w:rsidR="00900A83" w:rsidRPr="001011B6">
        <w:rPr>
          <w:rFonts w:ascii="Arial" w:hAnsi="Arial" w:cs="Arial"/>
          <w:lang w:eastAsia="zh-CN"/>
        </w:rPr>
        <w:t>maxim</w:t>
      </w:r>
      <w:r w:rsidR="00416250" w:rsidRPr="001011B6">
        <w:rPr>
          <w:rFonts w:ascii="Arial" w:hAnsi="Arial" w:cs="Arial"/>
          <w:lang w:eastAsia="zh-CN"/>
        </w:rPr>
        <w:t xml:space="preserve">um number of </w:t>
      </w:r>
      <w:r w:rsidRPr="001011B6">
        <w:rPr>
          <w:rFonts w:ascii="Arial" w:hAnsi="Arial" w:cs="Arial"/>
          <w:lang w:eastAsia="zh-CN"/>
        </w:rPr>
        <w:t>TAG</w:t>
      </w:r>
      <w:r w:rsidR="00416250" w:rsidRPr="001011B6">
        <w:rPr>
          <w:rFonts w:ascii="Arial" w:hAnsi="Arial" w:cs="Arial"/>
          <w:lang w:eastAsia="zh-CN"/>
        </w:rPr>
        <w:t>s</w:t>
      </w:r>
      <w:r w:rsidRPr="001011B6">
        <w:rPr>
          <w:rFonts w:ascii="Arial" w:hAnsi="Arial" w:cs="Arial"/>
          <w:lang w:eastAsia="zh-CN"/>
        </w:rPr>
        <w:t xml:space="preserve"> is determined based on the UE capability. In addition, the maximum TAG number supported by the UE is 4. In Rel-17, even though the UE can be configured with 32 serving cells, there are only 4 TAGs (i.e., maximum TAG number) used to maintain the TAs corresponding to different serving cells. From our perspective, it is not necessary to increase the maximum TAG number to further increase UE complexities. </w:t>
      </w:r>
    </w:p>
    <w:p w14:paraId="750429C0" w14:textId="77777777" w:rsidR="00C057FD" w:rsidRPr="001011B6" w:rsidRDefault="00C057FD" w:rsidP="007843B1">
      <w:pPr>
        <w:rPr>
          <w:rFonts w:ascii="Arial" w:hAnsi="Arial" w:cs="Arial"/>
          <w:lang w:val="en-US" w:eastAsia="zh-TW"/>
        </w:rPr>
      </w:pPr>
    </w:p>
    <w:p w14:paraId="7F46D7FB" w14:textId="5CDB782B" w:rsidR="00C057FD" w:rsidRPr="001011B6" w:rsidRDefault="00C057FD" w:rsidP="001011B6">
      <w:pPr>
        <w:jc w:val="both"/>
        <w:rPr>
          <w:rFonts w:ascii="Arial" w:hAnsi="Arial" w:cs="Arial"/>
          <w:lang w:val="en-US" w:eastAsia="zh-TW"/>
        </w:rPr>
      </w:pPr>
      <w:r w:rsidRPr="001E1751">
        <w:rPr>
          <w:rFonts w:ascii="Arial" w:hAnsi="Arial" w:cs="Arial"/>
          <w:b/>
          <w:bCs/>
          <w:szCs w:val="20"/>
        </w:rPr>
        <w:t>Proposal 2: In Rel-18 two TAs for multi-DCI multi-TRP, the maximum TAG number is still 4 to avoid further increasing UE complexities.</w:t>
      </w:r>
    </w:p>
    <w:p w14:paraId="6B5150AF" w14:textId="4BB5D38B" w:rsidR="00BE6F2F" w:rsidRPr="00C057FD" w:rsidRDefault="00BE6F2F" w:rsidP="001011B6">
      <w:pPr>
        <w:spacing w:after="60"/>
        <w:rPr>
          <w:rFonts w:ascii="Arial" w:hAnsi="Arial" w:cs="Arial"/>
          <w:b/>
          <w:kern w:val="2"/>
          <w:lang w:val="en-US" w:eastAsia="zh-TW"/>
        </w:rPr>
      </w:pPr>
    </w:p>
    <w:p w14:paraId="01984981" w14:textId="057E22BB" w:rsidR="00C057FD" w:rsidRPr="00C057FD" w:rsidRDefault="00C057FD" w:rsidP="001011B6">
      <w:pPr>
        <w:spacing w:after="60"/>
        <w:jc w:val="both"/>
        <w:rPr>
          <w:rFonts w:ascii="Arial" w:hAnsi="Arial" w:cs="Arial"/>
          <w:bCs/>
          <w:kern w:val="2"/>
          <w:lang w:val="en-US" w:eastAsia="zh-TW"/>
        </w:rPr>
      </w:pPr>
      <w:r>
        <w:rPr>
          <w:rFonts w:ascii="Arial" w:hAnsi="Arial" w:cs="Arial"/>
          <w:bCs/>
          <w:kern w:val="2"/>
          <w:lang w:val="en-US" w:eastAsia="zh-TW"/>
        </w:rPr>
        <w:t xml:space="preserve">In Rel-18 two TAs for multi-DCI multi-TRP, one serving cell can be associated with </w:t>
      </w:r>
      <w:r w:rsidR="00EB3885">
        <w:rPr>
          <w:rFonts w:ascii="Arial" w:hAnsi="Arial" w:cs="Arial"/>
          <w:bCs/>
          <w:kern w:val="2"/>
          <w:lang w:val="en-US" w:eastAsia="zh-TW"/>
        </w:rPr>
        <w:t xml:space="preserve">two </w:t>
      </w:r>
      <w:r>
        <w:rPr>
          <w:rFonts w:ascii="Arial" w:hAnsi="Arial" w:cs="Arial"/>
          <w:bCs/>
          <w:kern w:val="2"/>
          <w:lang w:val="en-US" w:eastAsia="zh-TW"/>
        </w:rPr>
        <w:t xml:space="preserve">TAGs. According to the current specification, i.e., a timing advance group containing the </w:t>
      </w:r>
      <w:proofErr w:type="spellStart"/>
      <w:r>
        <w:rPr>
          <w:rFonts w:ascii="Arial" w:hAnsi="Arial" w:cs="Arial"/>
          <w:bCs/>
          <w:kern w:val="2"/>
          <w:lang w:val="en-US" w:eastAsia="zh-TW"/>
        </w:rPr>
        <w:t>SpCell</w:t>
      </w:r>
      <w:proofErr w:type="spellEnd"/>
      <w:r>
        <w:rPr>
          <w:rFonts w:ascii="Arial" w:hAnsi="Arial" w:cs="Arial"/>
          <w:bCs/>
          <w:kern w:val="2"/>
          <w:lang w:val="en-US" w:eastAsia="zh-TW"/>
        </w:rPr>
        <w:t xml:space="preserve"> of a MAC entity is referred to as a</w:t>
      </w:r>
      <w:r>
        <w:rPr>
          <w:rFonts w:ascii="Arial" w:hAnsi="Arial" w:cs="Arial" w:hint="eastAsia"/>
          <w:bCs/>
          <w:kern w:val="2"/>
          <w:lang w:val="en-US" w:eastAsia="zh-TW"/>
        </w:rPr>
        <w:t xml:space="preserve"> </w:t>
      </w:r>
      <w:r>
        <w:rPr>
          <w:rFonts w:ascii="Arial" w:hAnsi="Arial" w:cs="Arial"/>
          <w:bCs/>
          <w:kern w:val="2"/>
          <w:lang w:val="en-US" w:eastAsia="zh-TW"/>
        </w:rPr>
        <w:t>Primary Timing Advance Group (PTAG)</w:t>
      </w:r>
      <w:r>
        <w:rPr>
          <w:rFonts w:ascii="新細明體" w:eastAsia="新細明體" w:hAnsi="新細明體" w:cs="新細明體"/>
          <w:bCs/>
          <w:kern w:val="2"/>
          <w:lang w:val="en-US" w:eastAsia="zh-TW"/>
        </w:rPr>
        <w:t xml:space="preserve">, </w:t>
      </w:r>
      <w:r>
        <w:rPr>
          <w:rFonts w:ascii="Arial" w:hAnsi="Arial" w:cs="Arial" w:hint="eastAsia"/>
          <w:bCs/>
          <w:kern w:val="2"/>
          <w:lang w:val="en-US" w:eastAsia="zh-TW"/>
        </w:rPr>
        <w:t>t</w:t>
      </w:r>
      <w:r>
        <w:rPr>
          <w:rFonts w:ascii="Arial" w:hAnsi="Arial" w:cs="Arial"/>
          <w:bCs/>
          <w:kern w:val="2"/>
          <w:lang w:val="en-US" w:eastAsia="zh-TW"/>
        </w:rPr>
        <w:t xml:space="preserve">hese two TAGs are both PTAGs. </w:t>
      </w:r>
      <w:r w:rsidR="00EF6DAD">
        <w:rPr>
          <w:rFonts w:ascii="Arial" w:hAnsi="Arial" w:cs="Arial"/>
          <w:bCs/>
          <w:kern w:val="2"/>
          <w:lang w:val="en-US" w:eastAsia="zh-TW"/>
        </w:rPr>
        <w:t>According to the current MAC specification,</w:t>
      </w:r>
      <w:r>
        <w:rPr>
          <w:rFonts w:ascii="Arial" w:hAnsi="Arial" w:cs="Arial"/>
          <w:bCs/>
          <w:kern w:val="2"/>
          <w:lang w:val="en-US" w:eastAsia="zh-TW"/>
        </w:rPr>
        <w:t xml:space="preserve"> if the TAT associated with the PTAG is expired, UL transmissions corresponding to all serving cells will be terminated/released. But, in the latest RAN1 agreement, RAN1 confirms that when the TAT associated with one TRP expires, the </w:t>
      </w:r>
      <w:r>
        <w:rPr>
          <w:rFonts w:ascii="Arial" w:hAnsi="Arial" w:cs="Arial" w:hint="eastAsia"/>
          <w:bCs/>
          <w:kern w:val="2"/>
          <w:lang w:val="en-US" w:eastAsia="zh-TW"/>
        </w:rPr>
        <w:t>U</w:t>
      </w:r>
      <w:r>
        <w:rPr>
          <w:rFonts w:ascii="Arial" w:hAnsi="Arial" w:cs="Arial"/>
          <w:bCs/>
          <w:kern w:val="2"/>
          <w:lang w:val="en-US" w:eastAsia="zh-TW"/>
        </w:rPr>
        <w:t xml:space="preserve">L or DL operation associated with another TRP is not impacted. To achieve RAN1’s confirmation, some changes in MAC specification are needed. To </w:t>
      </w:r>
      <w:r w:rsidR="00EF6DAD">
        <w:rPr>
          <w:rFonts w:ascii="Arial" w:hAnsi="Arial" w:cs="Arial"/>
          <w:bCs/>
          <w:kern w:val="2"/>
          <w:lang w:val="en-US" w:eastAsia="zh-TW"/>
        </w:rPr>
        <w:t>have less</w:t>
      </w:r>
      <w:r>
        <w:rPr>
          <w:rFonts w:ascii="Arial" w:hAnsi="Arial" w:cs="Arial"/>
          <w:bCs/>
          <w:kern w:val="2"/>
          <w:lang w:val="en-US" w:eastAsia="zh-TW"/>
        </w:rPr>
        <w:t xml:space="preserve"> specification impact, we can simply change the condition that all UL synchronization statuses corresponding to all serving cells are out-of-sync, e.g., UL transmissions </w:t>
      </w:r>
      <w:r>
        <w:rPr>
          <w:rFonts w:ascii="Arial" w:hAnsi="Arial" w:cs="Arial"/>
          <w:bCs/>
          <w:kern w:val="2"/>
          <w:lang w:val="en-US" w:eastAsia="zh-TW"/>
        </w:rPr>
        <w:lastRenderedPageBreak/>
        <w:t>corresponding to all serving cells will be terminated/released when both TATs associated with PTAGs are expired.</w:t>
      </w:r>
    </w:p>
    <w:p w14:paraId="5B942F3D" w14:textId="24F1AE54" w:rsidR="00C057FD" w:rsidRPr="001011B6" w:rsidRDefault="00C057FD" w:rsidP="001011B6">
      <w:pPr>
        <w:pBdr>
          <w:bottom w:val="single" w:sz="12" w:space="1" w:color="auto"/>
        </w:pBdr>
        <w:spacing w:after="60"/>
        <w:jc w:val="both"/>
        <w:rPr>
          <w:rFonts w:ascii="Arial" w:hAnsi="Arial" w:cs="Arial"/>
          <w:b/>
          <w:kern w:val="2"/>
          <w:lang w:eastAsia="zh-TW"/>
        </w:rPr>
      </w:pPr>
      <w:r w:rsidRPr="469035F2">
        <w:rPr>
          <w:rFonts w:ascii="Arial" w:hAnsi="Arial" w:cs="Arial"/>
          <w:b/>
          <w:bCs/>
          <w:szCs w:val="20"/>
        </w:rPr>
        <w:t xml:space="preserve">Proposal </w:t>
      </w:r>
      <w:r>
        <w:rPr>
          <w:rFonts w:ascii="Arial" w:hAnsi="Arial" w:cs="Arial"/>
          <w:b/>
          <w:bCs/>
          <w:szCs w:val="20"/>
        </w:rPr>
        <w:t>3</w:t>
      </w:r>
      <w:r w:rsidRPr="469035F2">
        <w:rPr>
          <w:rFonts w:ascii="Arial" w:hAnsi="Arial" w:cs="Arial"/>
          <w:b/>
          <w:bCs/>
          <w:szCs w:val="20"/>
        </w:rPr>
        <w:t>:</w:t>
      </w:r>
      <w:r>
        <w:rPr>
          <w:rFonts w:ascii="Arial" w:hAnsi="Arial" w:cs="Arial"/>
          <w:b/>
          <w:bCs/>
          <w:szCs w:val="20"/>
        </w:rPr>
        <w:t xml:space="preserve"> </w:t>
      </w:r>
      <w:r>
        <w:rPr>
          <w:rFonts w:ascii="Arial" w:hAnsi="Arial" w:cs="Arial"/>
          <w:b/>
          <w:bCs/>
          <w:szCs w:val="20"/>
          <w:lang w:val="en-US" w:eastAsia="zh-TW"/>
        </w:rPr>
        <w:t xml:space="preserve">If there are two TATs associated with two TAGs belonging to </w:t>
      </w:r>
      <w:proofErr w:type="spellStart"/>
      <w:r>
        <w:rPr>
          <w:rFonts w:ascii="Arial" w:hAnsi="Arial" w:cs="Arial"/>
          <w:b/>
          <w:bCs/>
          <w:szCs w:val="20"/>
          <w:lang w:val="en-US" w:eastAsia="zh-TW"/>
        </w:rPr>
        <w:t>SpCell</w:t>
      </w:r>
      <w:proofErr w:type="spellEnd"/>
      <w:r>
        <w:rPr>
          <w:rFonts w:ascii="Arial" w:hAnsi="Arial" w:cs="Arial"/>
          <w:b/>
          <w:bCs/>
          <w:szCs w:val="20"/>
          <w:lang w:val="en-US" w:eastAsia="zh-TW"/>
        </w:rPr>
        <w:t xml:space="preserve"> configured to the UE</w:t>
      </w:r>
      <w:r>
        <w:rPr>
          <w:rFonts w:ascii="Arial" w:hAnsi="Arial" w:cs="Arial" w:hint="eastAsia"/>
          <w:b/>
          <w:bCs/>
          <w:szCs w:val="20"/>
          <w:lang w:val="en-US" w:eastAsia="zh-TW"/>
        </w:rPr>
        <w:t>,</w:t>
      </w:r>
      <w:r>
        <w:rPr>
          <w:rFonts w:ascii="Arial" w:hAnsi="Arial" w:cs="Arial"/>
          <w:b/>
          <w:bCs/>
          <w:szCs w:val="20"/>
          <w:lang w:val="en-US" w:eastAsia="zh-TW"/>
        </w:rPr>
        <w:t xml:space="preserve"> all UL synchronization statuses corresponding to UL transmissions associated with all serving cells are out-of-sync.</w:t>
      </w:r>
    </w:p>
    <w:p w14:paraId="5DF1708A" w14:textId="53FFD241" w:rsidR="006D4964" w:rsidRPr="00BE6F2F" w:rsidRDefault="00BE6F2F" w:rsidP="006D4964">
      <w:pPr>
        <w:pStyle w:val="1"/>
        <w:rPr>
          <w:rFonts w:ascii="Arial" w:eastAsiaTheme="minorEastAsia" w:hAnsi="Arial" w:cs="Arial"/>
          <w:b w:val="0"/>
          <w:bCs w:val="0"/>
          <w:sz w:val="32"/>
          <w:szCs w:val="32"/>
          <w:lang w:eastAsia="zh-CN"/>
        </w:rPr>
      </w:pPr>
      <w:r>
        <w:rPr>
          <w:rFonts w:ascii="Arial" w:eastAsiaTheme="minorEastAsia" w:hAnsi="Arial" w:cs="Arial"/>
          <w:b w:val="0"/>
          <w:bCs w:val="0"/>
          <w:sz w:val="32"/>
          <w:szCs w:val="32"/>
          <w:lang w:eastAsia="zh-CN"/>
        </w:rPr>
        <w:t>Conclusions</w:t>
      </w:r>
    </w:p>
    <w:p w14:paraId="12774264" w14:textId="13E1B977" w:rsidR="006D4964" w:rsidRPr="004D0827" w:rsidRDefault="006D4964" w:rsidP="001011B6">
      <w:pPr>
        <w:spacing w:beforeLines="50" w:before="156"/>
        <w:jc w:val="both"/>
        <w:rPr>
          <w:rFonts w:ascii="Arial" w:eastAsiaTheme="minorEastAsia" w:hAnsi="Arial" w:cs="Arial"/>
        </w:rPr>
      </w:pPr>
      <w:r w:rsidRPr="4758F93A">
        <w:rPr>
          <w:rFonts w:ascii="Arial" w:eastAsiaTheme="minorEastAsia" w:hAnsi="Arial" w:cs="Arial"/>
        </w:rPr>
        <w:t xml:space="preserve">In this contribution, we </w:t>
      </w:r>
      <w:r w:rsidR="007041D3" w:rsidRPr="4758F93A">
        <w:rPr>
          <w:rFonts w:ascii="Arial" w:eastAsiaTheme="minorEastAsia" w:hAnsi="Arial" w:cs="Arial"/>
        </w:rPr>
        <w:t>have the following proposals</w:t>
      </w:r>
      <w:r w:rsidRPr="4758F93A">
        <w:rPr>
          <w:rFonts w:ascii="Arial" w:eastAsiaTheme="minorEastAsia" w:hAnsi="Arial" w:cs="Arial"/>
        </w:rPr>
        <w:t>:</w:t>
      </w:r>
    </w:p>
    <w:p w14:paraId="3CFD2F54" w14:textId="4490ABD4" w:rsidR="00C057FD" w:rsidRDefault="00C057FD" w:rsidP="001011B6">
      <w:pPr>
        <w:spacing w:beforeLines="50" w:before="156" w:after="120"/>
        <w:jc w:val="both"/>
        <w:rPr>
          <w:rFonts w:ascii="Arial" w:hAnsi="Arial" w:cs="Arial"/>
          <w:b/>
          <w:bCs/>
          <w:szCs w:val="20"/>
        </w:rPr>
      </w:pPr>
      <w:r w:rsidRPr="469035F2">
        <w:rPr>
          <w:rFonts w:ascii="Arial" w:hAnsi="Arial" w:cs="Arial"/>
          <w:b/>
          <w:bCs/>
          <w:szCs w:val="20"/>
        </w:rPr>
        <w:t xml:space="preserve">Proposal 1: </w:t>
      </w:r>
      <w:r>
        <w:rPr>
          <w:rFonts w:ascii="Arial" w:hAnsi="Arial" w:cs="Arial"/>
          <w:b/>
          <w:bCs/>
          <w:szCs w:val="20"/>
        </w:rPr>
        <w:t>In Rel-18 two TAs for multi-DCI multi-TRP, parallel RA procedure on different TRP</w:t>
      </w:r>
      <w:r w:rsidR="00C54761">
        <w:rPr>
          <w:rFonts w:ascii="Arial" w:hAnsi="Arial" w:cs="Arial"/>
          <w:b/>
          <w:bCs/>
          <w:szCs w:val="20"/>
        </w:rPr>
        <w:t>s</w:t>
      </w:r>
      <w:r>
        <w:rPr>
          <w:rFonts w:ascii="Arial" w:hAnsi="Arial" w:cs="Arial"/>
          <w:b/>
          <w:bCs/>
          <w:szCs w:val="20"/>
        </w:rPr>
        <w:t xml:space="preserve"> associated with different </w:t>
      </w:r>
      <w:proofErr w:type="spellStart"/>
      <w:r>
        <w:rPr>
          <w:rFonts w:ascii="Arial" w:hAnsi="Arial" w:cs="Arial"/>
          <w:b/>
          <w:bCs/>
          <w:szCs w:val="20"/>
        </w:rPr>
        <w:t>CORESETPoolIndex</w:t>
      </w:r>
      <w:proofErr w:type="spellEnd"/>
      <w:r>
        <w:rPr>
          <w:rFonts w:ascii="Arial" w:hAnsi="Arial" w:cs="Arial"/>
          <w:b/>
          <w:bCs/>
          <w:szCs w:val="20"/>
        </w:rPr>
        <w:t xml:space="preserve"> values is not supported.</w:t>
      </w:r>
    </w:p>
    <w:p w14:paraId="02400F3B" w14:textId="5637A541" w:rsidR="00C057FD" w:rsidRDefault="00C057FD" w:rsidP="001011B6">
      <w:pPr>
        <w:spacing w:beforeLines="50" w:before="156" w:after="120"/>
        <w:jc w:val="both"/>
        <w:rPr>
          <w:rFonts w:ascii="Arial" w:hAnsi="Arial" w:cs="Arial"/>
          <w:b/>
          <w:bCs/>
          <w:szCs w:val="20"/>
        </w:rPr>
      </w:pPr>
      <w:r w:rsidRPr="469035F2">
        <w:rPr>
          <w:rFonts w:ascii="Arial" w:hAnsi="Arial" w:cs="Arial"/>
          <w:b/>
          <w:bCs/>
          <w:szCs w:val="20"/>
        </w:rPr>
        <w:t xml:space="preserve">Proposal </w:t>
      </w:r>
      <w:r>
        <w:rPr>
          <w:rFonts w:ascii="Arial" w:hAnsi="Arial" w:cs="Arial"/>
          <w:b/>
          <w:bCs/>
          <w:szCs w:val="20"/>
        </w:rPr>
        <w:t>2</w:t>
      </w:r>
      <w:r w:rsidRPr="469035F2">
        <w:rPr>
          <w:rFonts w:ascii="Arial" w:hAnsi="Arial" w:cs="Arial"/>
          <w:b/>
          <w:bCs/>
          <w:szCs w:val="20"/>
        </w:rPr>
        <w:t>:</w:t>
      </w:r>
      <w:r>
        <w:rPr>
          <w:rFonts w:ascii="Arial" w:hAnsi="Arial" w:cs="Arial"/>
          <w:b/>
          <w:bCs/>
          <w:szCs w:val="20"/>
        </w:rPr>
        <w:t xml:space="preserve"> In Rel-18 two TAs for multi-DCI multi-TRP, the maximum TAG number is still 4 to avoid further increasing UE complexities.</w:t>
      </w:r>
    </w:p>
    <w:p w14:paraId="42419371" w14:textId="4BEE7A96" w:rsidR="00BE16BF" w:rsidRPr="0035541E" w:rsidRDefault="00C057FD" w:rsidP="0035541E">
      <w:pPr>
        <w:pBdr>
          <w:bottom w:val="single" w:sz="12" w:space="1" w:color="auto"/>
        </w:pBdr>
        <w:spacing w:after="60"/>
        <w:jc w:val="both"/>
        <w:rPr>
          <w:rFonts w:ascii="Arial" w:hAnsi="Arial" w:cs="Arial"/>
          <w:b/>
          <w:bCs/>
          <w:szCs w:val="20"/>
          <w:lang w:val="en-US" w:eastAsia="zh-TW"/>
        </w:rPr>
      </w:pPr>
      <w:r w:rsidRPr="469035F2">
        <w:rPr>
          <w:rFonts w:ascii="Arial" w:hAnsi="Arial" w:cs="Arial"/>
          <w:b/>
          <w:bCs/>
          <w:szCs w:val="20"/>
        </w:rPr>
        <w:t xml:space="preserve">Proposal </w:t>
      </w:r>
      <w:r>
        <w:rPr>
          <w:rFonts w:ascii="Arial" w:hAnsi="Arial" w:cs="Arial"/>
          <w:b/>
          <w:bCs/>
          <w:szCs w:val="20"/>
        </w:rPr>
        <w:t>3</w:t>
      </w:r>
      <w:r w:rsidRPr="469035F2">
        <w:rPr>
          <w:rFonts w:ascii="Arial" w:hAnsi="Arial" w:cs="Arial"/>
          <w:b/>
          <w:bCs/>
          <w:szCs w:val="20"/>
        </w:rPr>
        <w:t>:</w:t>
      </w:r>
      <w:r>
        <w:rPr>
          <w:rFonts w:ascii="Arial" w:hAnsi="Arial" w:cs="Arial"/>
          <w:b/>
          <w:bCs/>
          <w:szCs w:val="20"/>
        </w:rPr>
        <w:t xml:space="preserve"> </w:t>
      </w:r>
      <w:r>
        <w:rPr>
          <w:rFonts w:ascii="Arial" w:hAnsi="Arial" w:cs="Arial"/>
          <w:b/>
          <w:bCs/>
          <w:szCs w:val="20"/>
          <w:lang w:val="en-US" w:eastAsia="zh-TW"/>
        </w:rPr>
        <w:t xml:space="preserve">If there are two TATs associated with two TAGs belonging to </w:t>
      </w:r>
      <w:proofErr w:type="spellStart"/>
      <w:r>
        <w:rPr>
          <w:rFonts w:ascii="Arial" w:hAnsi="Arial" w:cs="Arial"/>
          <w:b/>
          <w:bCs/>
          <w:szCs w:val="20"/>
          <w:lang w:val="en-US" w:eastAsia="zh-TW"/>
        </w:rPr>
        <w:t>SpCell</w:t>
      </w:r>
      <w:proofErr w:type="spellEnd"/>
      <w:r>
        <w:rPr>
          <w:rFonts w:ascii="Arial" w:hAnsi="Arial" w:cs="Arial"/>
          <w:b/>
          <w:bCs/>
          <w:szCs w:val="20"/>
          <w:lang w:val="en-US" w:eastAsia="zh-TW"/>
        </w:rPr>
        <w:t xml:space="preserve"> configured to the UE</w:t>
      </w:r>
      <w:r>
        <w:rPr>
          <w:rFonts w:ascii="Arial" w:hAnsi="Arial" w:cs="Arial" w:hint="eastAsia"/>
          <w:b/>
          <w:bCs/>
          <w:szCs w:val="20"/>
          <w:lang w:val="en-US" w:eastAsia="zh-TW"/>
        </w:rPr>
        <w:t>,</w:t>
      </w:r>
      <w:r>
        <w:rPr>
          <w:rFonts w:ascii="Arial" w:hAnsi="Arial" w:cs="Arial"/>
          <w:b/>
          <w:bCs/>
          <w:szCs w:val="20"/>
          <w:lang w:val="en-US" w:eastAsia="zh-TW"/>
        </w:rPr>
        <w:t xml:space="preserve"> all UL synchronization statuses corresponding to UL transmissions associated with all serving cells are out-of-sync.</w:t>
      </w:r>
    </w:p>
    <w:p w14:paraId="4104DC53" w14:textId="77777777" w:rsidR="006D4964" w:rsidRPr="002746F8" w:rsidRDefault="006D4964" w:rsidP="469035F2">
      <w:pPr>
        <w:pStyle w:val="1"/>
        <w:rPr>
          <w:rFonts w:ascii="Arial" w:eastAsiaTheme="minorEastAsia" w:hAnsi="Arial" w:cs="Arial"/>
          <w:b w:val="0"/>
          <w:bCs w:val="0"/>
          <w:sz w:val="32"/>
          <w:szCs w:val="32"/>
          <w:lang w:eastAsia="zh-CN"/>
        </w:rPr>
      </w:pPr>
      <w:r w:rsidRPr="469035F2">
        <w:rPr>
          <w:rFonts w:ascii="Arial" w:eastAsiaTheme="minorEastAsia" w:hAnsi="Arial" w:cs="Arial"/>
          <w:b w:val="0"/>
          <w:bCs w:val="0"/>
          <w:sz w:val="32"/>
          <w:szCs w:val="32"/>
          <w:lang w:eastAsia="zh-CN"/>
        </w:rPr>
        <w:t>References</w:t>
      </w:r>
    </w:p>
    <w:p w14:paraId="6BADDEE2" w14:textId="69552141" w:rsidR="1D852718" w:rsidRDefault="1D852718" w:rsidP="469035F2">
      <w:pPr>
        <w:pStyle w:val="Reference"/>
        <w:numPr>
          <w:ilvl w:val="0"/>
          <w:numId w:val="0"/>
        </w:numPr>
        <w:rPr>
          <w:rFonts w:eastAsia="Arial" w:cs="Arial"/>
          <w:color w:val="000000" w:themeColor="text1"/>
        </w:rPr>
      </w:pPr>
      <w:r w:rsidRPr="469035F2">
        <w:rPr>
          <w:rFonts w:eastAsiaTheme="minorEastAsia" w:cs="Arial"/>
        </w:rPr>
        <w:t xml:space="preserve">[1] </w:t>
      </w:r>
      <w:r w:rsidR="618DDC7F" w:rsidRPr="469035F2">
        <w:rPr>
          <w:rFonts w:eastAsia="Arial" w:cs="Arial"/>
          <w:color w:val="000000" w:themeColor="text1"/>
        </w:rPr>
        <w:t>RP-223276, WID Update: MIMO Evolution for Downlink and Uplink, Samsung</w:t>
      </w:r>
    </w:p>
    <w:p w14:paraId="5EFD8D95" w14:textId="4A326FEE" w:rsidR="1D852718" w:rsidRDefault="618DDC7F" w:rsidP="44A0EB1B">
      <w:pPr>
        <w:pStyle w:val="Reference"/>
        <w:numPr>
          <w:ilvl w:val="0"/>
          <w:numId w:val="0"/>
        </w:numPr>
        <w:ind w:left="360" w:hanging="360"/>
      </w:pPr>
      <w:r>
        <w:t xml:space="preserve">[2] </w:t>
      </w:r>
      <w:r w:rsidR="00C057FD">
        <w:t>3GPP TS 38.321, V17.5.0</w:t>
      </w:r>
    </w:p>
    <w:p w14:paraId="55BACAB1" w14:textId="186C97A2" w:rsidR="009B389C" w:rsidRPr="00C057FD" w:rsidRDefault="00C057FD" w:rsidP="00C057FD">
      <w:pPr>
        <w:pStyle w:val="Reference"/>
        <w:numPr>
          <w:ilvl w:val="0"/>
          <w:numId w:val="0"/>
        </w:numPr>
        <w:ind w:left="360" w:hanging="360"/>
        <w:rPr>
          <w:lang w:val="en-US" w:eastAsia="zh-TW"/>
        </w:rPr>
      </w:pPr>
      <w:r>
        <w:rPr>
          <w:rFonts w:hint="eastAsia"/>
        </w:rPr>
        <w:t>[</w:t>
      </w:r>
      <w:r>
        <w:t>3] Chair’s notes RAN1#113, 3GPP TSG RAN WG1 #113, May 22</w:t>
      </w:r>
      <w:r>
        <w:rPr>
          <w:vertAlign w:val="superscript"/>
        </w:rPr>
        <w:t>nd</w:t>
      </w:r>
      <w:r>
        <w:t xml:space="preserve"> – 26</w:t>
      </w:r>
      <w:r w:rsidRPr="00C07849">
        <w:rPr>
          <w:vertAlign w:val="superscript"/>
        </w:rPr>
        <w:t>th</w:t>
      </w:r>
      <w:r>
        <w:t xml:space="preserve">, </w:t>
      </w:r>
      <w:proofErr w:type="gramStart"/>
      <w:r>
        <w:t>2023</w:t>
      </w:r>
      <w:proofErr w:type="gramEnd"/>
    </w:p>
    <w:sectPr w:rsidR="009B389C" w:rsidRPr="00C057FD"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71893" w14:textId="77777777" w:rsidR="00BE6DEE" w:rsidRDefault="00BE6DEE" w:rsidP="00475236">
      <w:r>
        <w:separator/>
      </w:r>
    </w:p>
  </w:endnote>
  <w:endnote w:type="continuationSeparator" w:id="0">
    <w:p w14:paraId="4FDC54C7" w14:textId="77777777" w:rsidR="00BE6DEE" w:rsidRDefault="00BE6DEE" w:rsidP="00475236">
      <w:r>
        <w:continuationSeparator/>
      </w:r>
    </w:p>
  </w:endnote>
  <w:endnote w:type="continuationNotice" w:id="1">
    <w:p w14:paraId="5920A9DE" w14:textId="77777777" w:rsidR="00BE6DEE" w:rsidRDefault="00BE6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8C81B" w14:textId="77777777" w:rsidR="00BE6DEE" w:rsidRDefault="00BE6DEE" w:rsidP="00475236">
      <w:r>
        <w:separator/>
      </w:r>
    </w:p>
  </w:footnote>
  <w:footnote w:type="continuationSeparator" w:id="0">
    <w:p w14:paraId="0BA0399C" w14:textId="77777777" w:rsidR="00BE6DEE" w:rsidRDefault="00BE6DEE" w:rsidP="00475236">
      <w:r>
        <w:continuationSeparator/>
      </w:r>
    </w:p>
  </w:footnote>
  <w:footnote w:type="continuationNotice" w:id="1">
    <w:p w14:paraId="45C2348F" w14:textId="77777777" w:rsidR="00BE6DEE" w:rsidRDefault="00BE6D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3"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24FFDF"/>
    <w:multiLevelType w:val="hybridMultilevel"/>
    <w:tmpl w:val="B1AC9F2E"/>
    <w:lvl w:ilvl="0" w:tplc="3A68F2FE">
      <w:start w:val="7"/>
      <w:numFmt w:val="decimal"/>
      <w:lvlText w:val="%1."/>
      <w:lvlJc w:val="left"/>
      <w:pPr>
        <w:ind w:left="420" w:hanging="360"/>
      </w:pPr>
    </w:lvl>
    <w:lvl w:ilvl="1" w:tplc="7E5AAFFA">
      <w:start w:val="1"/>
      <w:numFmt w:val="lowerLetter"/>
      <w:lvlText w:val="%2."/>
      <w:lvlJc w:val="left"/>
      <w:pPr>
        <w:ind w:left="1260" w:hanging="360"/>
      </w:pPr>
    </w:lvl>
    <w:lvl w:ilvl="2" w:tplc="A68CF9A4">
      <w:start w:val="1"/>
      <w:numFmt w:val="lowerRoman"/>
      <w:lvlText w:val="%3."/>
      <w:lvlJc w:val="right"/>
      <w:pPr>
        <w:ind w:left="1680" w:hanging="180"/>
      </w:pPr>
    </w:lvl>
    <w:lvl w:ilvl="3" w:tplc="C90A034C">
      <w:start w:val="1"/>
      <w:numFmt w:val="decimal"/>
      <w:lvlText w:val="%4."/>
      <w:lvlJc w:val="left"/>
      <w:pPr>
        <w:ind w:left="2040" w:hanging="360"/>
      </w:pPr>
    </w:lvl>
    <w:lvl w:ilvl="4" w:tplc="FBC42E2A">
      <w:start w:val="1"/>
      <w:numFmt w:val="lowerLetter"/>
      <w:lvlText w:val="%5."/>
      <w:lvlJc w:val="left"/>
      <w:pPr>
        <w:ind w:left="2520" w:hanging="360"/>
      </w:pPr>
    </w:lvl>
    <w:lvl w:ilvl="5" w:tplc="6E8C94AC">
      <w:start w:val="1"/>
      <w:numFmt w:val="lowerRoman"/>
      <w:lvlText w:val="%6."/>
      <w:lvlJc w:val="right"/>
      <w:pPr>
        <w:ind w:left="2940" w:hanging="180"/>
      </w:pPr>
    </w:lvl>
    <w:lvl w:ilvl="6" w:tplc="1DB62ADC">
      <w:start w:val="1"/>
      <w:numFmt w:val="decimal"/>
      <w:lvlText w:val="%7."/>
      <w:lvlJc w:val="left"/>
      <w:pPr>
        <w:ind w:left="3360" w:hanging="360"/>
      </w:pPr>
    </w:lvl>
    <w:lvl w:ilvl="7" w:tplc="C8620CA4">
      <w:start w:val="1"/>
      <w:numFmt w:val="lowerLetter"/>
      <w:lvlText w:val="%8."/>
      <w:lvlJc w:val="left"/>
      <w:pPr>
        <w:ind w:left="3780" w:hanging="360"/>
      </w:pPr>
    </w:lvl>
    <w:lvl w:ilvl="8" w:tplc="5F3C0168">
      <w:start w:val="1"/>
      <w:numFmt w:val="lowerRoman"/>
      <w:lvlText w:val="%9."/>
      <w:lvlJc w:val="right"/>
      <w:pPr>
        <w:ind w:left="4200" w:hanging="180"/>
      </w:pPr>
    </w:lvl>
  </w:abstractNum>
  <w:num w:numId="1" w16cid:durableId="1866744854">
    <w:abstractNumId w:val="46"/>
  </w:num>
  <w:num w:numId="2" w16cid:durableId="1079333097">
    <w:abstractNumId w:val="20"/>
  </w:num>
  <w:num w:numId="3" w16cid:durableId="1185901937">
    <w:abstractNumId w:val="12"/>
  </w:num>
  <w:num w:numId="4" w16cid:durableId="1000043477">
    <w:abstractNumId w:val="30"/>
  </w:num>
  <w:num w:numId="5" w16cid:durableId="274092848">
    <w:abstractNumId w:val="13"/>
  </w:num>
  <w:num w:numId="6" w16cid:durableId="886841753">
    <w:abstractNumId w:val="42"/>
  </w:num>
  <w:num w:numId="7" w16cid:durableId="445196928">
    <w:abstractNumId w:val="6"/>
  </w:num>
  <w:num w:numId="8" w16cid:durableId="1962229133">
    <w:abstractNumId w:val="7"/>
  </w:num>
  <w:num w:numId="9" w16cid:durableId="341125079">
    <w:abstractNumId w:val="41"/>
  </w:num>
  <w:num w:numId="10" w16cid:durableId="703286942">
    <w:abstractNumId w:val="22"/>
  </w:num>
  <w:num w:numId="11" w16cid:durableId="407964365">
    <w:abstractNumId w:val="2"/>
  </w:num>
  <w:num w:numId="12" w16cid:durableId="1762292001">
    <w:abstractNumId w:val="44"/>
  </w:num>
  <w:num w:numId="13" w16cid:durableId="2003271234">
    <w:abstractNumId w:val="26"/>
  </w:num>
  <w:num w:numId="14" w16cid:durableId="2008167839">
    <w:abstractNumId w:val="18"/>
  </w:num>
  <w:num w:numId="15" w16cid:durableId="1665088426">
    <w:abstractNumId w:val="28"/>
  </w:num>
  <w:num w:numId="16" w16cid:durableId="91361116">
    <w:abstractNumId w:val="35"/>
  </w:num>
  <w:num w:numId="17" w16cid:durableId="1852992435">
    <w:abstractNumId w:val="45"/>
  </w:num>
  <w:num w:numId="18" w16cid:durableId="1696077198">
    <w:abstractNumId w:val="31"/>
  </w:num>
  <w:num w:numId="19" w16cid:durableId="133062188">
    <w:abstractNumId w:val="4"/>
  </w:num>
  <w:num w:numId="20" w16cid:durableId="323239223">
    <w:abstractNumId w:val="19"/>
  </w:num>
  <w:num w:numId="21" w16cid:durableId="110563547">
    <w:abstractNumId w:val="5"/>
  </w:num>
  <w:num w:numId="22" w16cid:durableId="788015690">
    <w:abstractNumId w:val="43"/>
  </w:num>
  <w:num w:numId="23" w16cid:durableId="1256549727">
    <w:abstractNumId w:val="1"/>
  </w:num>
  <w:num w:numId="24" w16cid:durableId="1191341095">
    <w:abstractNumId w:val="9"/>
  </w:num>
  <w:num w:numId="25" w16cid:durableId="248125116">
    <w:abstractNumId w:val="24"/>
  </w:num>
  <w:num w:numId="26" w16cid:durableId="693310461">
    <w:abstractNumId w:val="37"/>
  </w:num>
  <w:num w:numId="27" w16cid:durableId="456293427">
    <w:abstractNumId w:val="38"/>
  </w:num>
  <w:num w:numId="28" w16cid:durableId="762606570">
    <w:abstractNumId w:val="14"/>
  </w:num>
  <w:num w:numId="29" w16cid:durableId="3618256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4578535">
    <w:abstractNumId w:val="32"/>
  </w:num>
  <w:num w:numId="31" w16cid:durableId="1778988690">
    <w:abstractNumId w:val="40"/>
  </w:num>
  <w:num w:numId="32" w16cid:durableId="1141386452">
    <w:abstractNumId w:val="17"/>
  </w:num>
  <w:num w:numId="33" w16cid:durableId="1314531764">
    <w:abstractNumId w:val="10"/>
  </w:num>
  <w:num w:numId="34" w16cid:durableId="1972516416">
    <w:abstractNumId w:val="34"/>
  </w:num>
  <w:num w:numId="35" w16cid:durableId="1283685648">
    <w:abstractNumId w:val="21"/>
  </w:num>
  <w:num w:numId="36" w16cid:durableId="325744900">
    <w:abstractNumId w:val="25"/>
  </w:num>
  <w:num w:numId="37" w16cid:durableId="745495305">
    <w:abstractNumId w:val="36"/>
  </w:num>
  <w:num w:numId="38" w16cid:durableId="47841615">
    <w:abstractNumId w:val="11"/>
  </w:num>
  <w:num w:numId="39" w16cid:durableId="1554149747">
    <w:abstractNumId w:val="27"/>
  </w:num>
  <w:num w:numId="40" w16cid:durableId="465240560">
    <w:abstractNumId w:val="23"/>
  </w:num>
  <w:num w:numId="41" w16cid:durableId="1960261535">
    <w:abstractNumId w:val="29"/>
  </w:num>
  <w:num w:numId="42" w16cid:durableId="486826473">
    <w:abstractNumId w:val="15"/>
  </w:num>
  <w:num w:numId="43" w16cid:durableId="1689599385">
    <w:abstractNumId w:val="8"/>
  </w:num>
  <w:num w:numId="44" w16cid:durableId="1201941490">
    <w:abstractNumId w:val="0"/>
  </w:num>
  <w:num w:numId="45" w16cid:durableId="1117987284">
    <w:abstractNumId w:val="39"/>
  </w:num>
  <w:num w:numId="46" w16cid:durableId="1903326006">
    <w:abstractNumId w:val="35"/>
  </w:num>
  <w:num w:numId="47" w16cid:durableId="12071110">
    <w:abstractNumId w:val="33"/>
    <w:lvlOverride w:ilvl="0"/>
    <w:lvlOverride w:ilvl="1">
      <w:startOverride w:val="1"/>
    </w:lvlOverride>
    <w:lvlOverride w:ilvl="2"/>
    <w:lvlOverride w:ilvl="3"/>
    <w:lvlOverride w:ilvl="4"/>
    <w:lvlOverride w:ilvl="5"/>
    <w:lvlOverride w:ilvl="6"/>
    <w:lvlOverride w:ilvl="7"/>
    <w:lvlOverride w:ilvl="8"/>
  </w:num>
  <w:num w:numId="48" w16cid:durableId="1044865003">
    <w:abstractNumId w:val="3"/>
  </w:num>
  <w:num w:numId="49" w16cid:durableId="140721961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71248"/>
    <w:rsid w:val="000714AD"/>
    <w:rsid w:val="000725FC"/>
    <w:rsid w:val="0007437C"/>
    <w:rsid w:val="00074E71"/>
    <w:rsid w:val="0007535C"/>
    <w:rsid w:val="00076F3B"/>
    <w:rsid w:val="000779DB"/>
    <w:rsid w:val="00080D5A"/>
    <w:rsid w:val="00081F0B"/>
    <w:rsid w:val="00083E4D"/>
    <w:rsid w:val="00085A54"/>
    <w:rsid w:val="0008647F"/>
    <w:rsid w:val="00086C3A"/>
    <w:rsid w:val="00090953"/>
    <w:rsid w:val="00092CC2"/>
    <w:rsid w:val="000936BB"/>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0421"/>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3E74"/>
    <w:rsid w:val="000F5494"/>
    <w:rsid w:val="000F57AA"/>
    <w:rsid w:val="000F5948"/>
    <w:rsid w:val="000F5CF5"/>
    <w:rsid w:val="000F5F38"/>
    <w:rsid w:val="001011B6"/>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032"/>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74A4"/>
    <w:rsid w:val="001709AA"/>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1751"/>
    <w:rsid w:val="001E2431"/>
    <w:rsid w:val="001E2771"/>
    <w:rsid w:val="001E3D45"/>
    <w:rsid w:val="001E5DAD"/>
    <w:rsid w:val="001E6786"/>
    <w:rsid w:val="001E6B2D"/>
    <w:rsid w:val="001E6D1D"/>
    <w:rsid w:val="001F26EE"/>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88F"/>
    <w:rsid w:val="00236AAD"/>
    <w:rsid w:val="00237644"/>
    <w:rsid w:val="002400E5"/>
    <w:rsid w:val="0024030C"/>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A78"/>
    <w:rsid w:val="00281D20"/>
    <w:rsid w:val="00281F41"/>
    <w:rsid w:val="0028442C"/>
    <w:rsid w:val="002852DF"/>
    <w:rsid w:val="00285696"/>
    <w:rsid w:val="002863C3"/>
    <w:rsid w:val="00286C62"/>
    <w:rsid w:val="0028739F"/>
    <w:rsid w:val="002911DC"/>
    <w:rsid w:val="00291999"/>
    <w:rsid w:val="002922E3"/>
    <w:rsid w:val="00292466"/>
    <w:rsid w:val="002925E2"/>
    <w:rsid w:val="00293F35"/>
    <w:rsid w:val="00295A02"/>
    <w:rsid w:val="00295A8F"/>
    <w:rsid w:val="00295D2B"/>
    <w:rsid w:val="002961B8"/>
    <w:rsid w:val="00297CFC"/>
    <w:rsid w:val="002A0124"/>
    <w:rsid w:val="002A1E0D"/>
    <w:rsid w:val="002A1EC5"/>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0B70"/>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5541E"/>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C4A"/>
    <w:rsid w:val="00374D09"/>
    <w:rsid w:val="003755DB"/>
    <w:rsid w:val="00376DA2"/>
    <w:rsid w:val="00377679"/>
    <w:rsid w:val="003803BB"/>
    <w:rsid w:val="00380657"/>
    <w:rsid w:val="00382545"/>
    <w:rsid w:val="003828F1"/>
    <w:rsid w:val="00383FC4"/>
    <w:rsid w:val="0038551F"/>
    <w:rsid w:val="00385ED8"/>
    <w:rsid w:val="00386235"/>
    <w:rsid w:val="003863B5"/>
    <w:rsid w:val="00387C86"/>
    <w:rsid w:val="00390B25"/>
    <w:rsid w:val="00391593"/>
    <w:rsid w:val="0039169B"/>
    <w:rsid w:val="00391E75"/>
    <w:rsid w:val="00392FA9"/>
    <w:rsid w:val="00393F5B"/>
    <w:rsid w:val="00396E75"/>
    <w:rsid w:val="00397627"/>
    <w:rsid w:val="003A05E9"/>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69D5"/>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50"/>
    <w:rsid w:val="0041629F"/>
    <w:rsid w:val="00416332"/>
    <w:rsid w:val="00416D01"/>
    <w:rsid w:val="00417728"/>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18C7"/>
    <w:rsid w:val="004636C3"/>
    <w:rsid w:val="0046625A"/>
    <w:rsid w:val="00470ED4"/>
    <w:rsid w:val="004725B8"/>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CCC"/>
    <w:rsid w:val="00493E15"/>
    <w:rsid w:val="00493EE2"/>
    <w:rsid w:val="004943EA"/>
    <w:rsid w:val="00495EC3"/>
    <w:rsid w:val="004A1A77"/>
    <w:rsid w:val="004A1FB1"/>
    <w:rsid w:val="004A2B8A"/>
    <w:rsid w:val="004A30C6"/>
    <w:rsid w:val="004A35AE"/>
    <w:rsid w:val="004A4EAF"/>
    <w:rsid w:val="004A5715"/>
    <w:rsid w:val="004A5B29"/>
    <w:rsid w:val="004A6541"/>
    <w:rsid w:val="004A65EF"/>
    <w:rsid w:val="004A74DD"/>
    <w:rsid w:val="004B16CE"/>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0794B"/>
    <w:rsid w:val="0051094E"/>
    <w:rsid w:val="00510A07"/>
    <w:rsid w:val="00511DDB"/>
    <w:rsid w:val="005124B0"/>
    <w:rsid w:val="00512DE2"/>
    <w:rsid w:val="005139A2"/>
    <w:rsid w:val="00514A87"/>
    <w:rsid w:val="00515066"/>
    <w:rsid w:val="00515A50"/>
    <w:rsid w:val="0051765A"/>
    <w:rsid w:val="0052128B"/>
    <w:rsid w:val="0052239B"/>
    <w:rsid w:val="00522D31"/>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0C6C"/>
    <w:rsid w:val="00572C30"/>
    <w:rsid w:val="00572E55"/>
    <w:rsid w:val="00574412"/>
    <w:rsid w:val="00574829"/>
    <w:rsid w:val="0057751A"/>
    <w:rsid w:val="00580808"/>
    <w:rsid w:val="005825F5"/>
    <w:rsid w:val="00583E98"/>
    <w:rsid w:val="00584534"/>
    <w:rsid w:val="005858EC"/>
    <w:rsid w:val="00586F61"/>
    <w:rsid w:val="00587AE6"/>
    <w:rsid w:val="00591E00"/>
    <w:rsid w:val="00592D0A"/>
    <w:rsid w:val="00593ADC"/>
    <w:rsid w:val="00594A19"/>
    <w:rsid w:val="00594B36"/>
    <w:rsid w:val="00595F35"/>
    <w:rsid w:val="005973EE"/>
    <w:rsid w:val="005A098A"/>
    <w:rsid w:val="005A0EA7"/>
    <w:rsid w:val="005A15A2"/>
    <w:rsid w:val="005A15C8"/>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2A6"/>
    <w:rsid w:val="005C448B"/>
    <w:rsid w:val="005C49B7"/>
    <w:rsid w:val="005C7AE1"/>
    <w:rsid w:val="005C7BDF"/>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3973"/>
    <w:rsid w:val="006172AB"/>
    <w:rsid w:val="00617391"/>
    <w:rsid w:val="00617936"/>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3B4E"/>
    <w:rsid w:val="0064493D"/>
    <w:rsid w:val="006461BE"/>
    <w:rsid w:val="00646288"/>
    <w:rsid w:val="006502FD"/>
    <w:rsid w:val="006512BA"/>
    <w:rsid w:val="006534C0"/>
    <w:rsid w:val="00653D99"/>
    <w:rsid w:val="00654026"/>
    <w:rsid w:val="0065502A"/>
    <w:rsid w:val="006552D5"/>
    <w:rsid w:val="00656476"/>
    <w:rsid w:val="006564BE"/>
    <w:rsid w:val="006568E8"/>
    <w:rsid w:val="00662ADF"/>
    <w:rsid w:val="00663837"/>
    <w:rsid w:val="00665017"/>
    <w:rsid w:val="0066533D"/>
    <w:rsid w:val="006656D8"/>
    <w:rsid w:val="00667693"/>
    <w:rsid w:val="006704D6"/>
    <w:rsid w:val="00670861"/>
    <w:rsid w:val="006711C2"/>
    <w:rsid w:val="0067211F"/>
    <w:rsid w:val="00672773"/>
    <w:rsid w:val="006732E1"/>
    <w:rsid w:val="006755D6"/>
    <w:rsid w:val="0067601E"/>
    <w:rsid w:val="00677BDB"/>
    <w:rsid w:val="00680FFD"/>
    <w:rsid w:val="0068236A"/>
    <w:rsid w:val="0068251D"/>
    <w:rsid w:val="00682726"/>
    <w:rsid w:val="00683E1B"/>
    <w:rsid w:val="006858EA"/>
    <w:rsid w:val="0068680C"/>
    <w:rsid w:val="00690C70"/>
    <w:rsid w:val="00690E5D"/>
    <w:rsid w:val="00691728"/>
    <w:rsid w:val="00691D75"/>
    <w:rsid w:val="00692B55"/>
    <w:rsid w:val="00692DAF"/>
    <w:rsid w:val="00693577"/>
    <w:rsid w:val="00693872"/>
    <w:rsid w:val="006974C3"/>
    <w:rsid w:val="006A0B20"/>
    <w:rsid w:val="006A0F8C"/>
    <w:rsid w:val="006A11D4"/>
    <w:rsid w:val="006A17F6"/>
    <w:rsid w:val="006A1A1B"/>
    <w:rsid w:val="006A407B"/>
    <w:rsid w:val="006A4402"/>
    <w:rsid w:val="006A74C7"/>
    <w:rsid w:val="006A7647"/>
    <w:rsid w:val="006B0660"/>
    <w:rsid w:val="006B2492"/>
    <w:rsid w:val="006B28D9"/>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B9"/>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12D4"/>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5118"/>
    <w:rsid w:val="00755676"/>
    <w:rsid w:val="0075576B"/>
    <w:rsid w:val="00755EA6"/>
    <w:rsid w:val="00757190"/>
    <w:rsid w:val="0075796D"/>
    <w:rsid w:val="00760F57"/>
    <w:rsid w:val="007621D0"/>
    <w:rsid w:val="00762BFB"/>
    <w:rsid w:val="007634AE"/>
    <w:rsid w:val="00766DD9"/>
    <w:rsid w:val="00767ACF"/>
    <w:rsid w:val="007726F9"/>
    <w:rsid w:val="00773C15"/>
    <w:rsid w:val="00773C58"/>
    <w:rsid w:val="00774505"/>
    <w:rsid w:val="007758BC"/>
    <w:rsid w:val="007807B5"/>
    <w:rsid w:val="00780B21"/>
    <w:rsid w:val="007813EF"/>
    <w:rsid w:val="00784275"/>
    <w:rsid w:val="007843B1"/>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1990"/>
    <w:rsid w:val="007C20A3"/>
    <w:rsid w:val="007C3F97"/>
    <w:rsid w:val="007C44A0"/>
    <w:rsid w:val="007C61F7"/>
    <w:rsid w:val="007C642A"/>
    <w:rsid w:val="007C6E4D"/>
    <w:rsid w:val="007C7AEC"/>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0B7B"/>
    <w:rsid w:val="008011B2"/>
    <w:rsid w:val="008015B6"/>
    <w:rsid w:val="00801F11"/>
    <w:rsid w:val="008028F5"/>
    <w:rsid w:val="008049DB"/>
    <w:rsid w:val="008055C4"/>
    <w:rsid w:val="00805EF7"/>
    <w:rsid w:val="00807976"/>
    <w:rsid w:val="0081265A"/>
    <w:rsid w:val="008133FB"/>
    <w:rsid w:val="0081450B"/>
    <w:rsid w:val="00814E2D"/>
    <w:rsid w:val="00817CE9"/>
    <w:rsid w:val="00820449"/>
    <w:rsid w:val="008206F3"/>
    <w:rsid w:val="00820EE5"/>
    <w:rsid w:val="008220DC"/>
    <w:rsid w:val="008248EC"/>
    <w:rsid w:val="00825020"/>
    <w:rsid w:val="00825F36"/>
    <w:rsid w:val="00827213"/>
    <w:rsid w:val="008300E8"/>
    <w:rsid w:val="008309E0"/>
    <w:rsid w:val="00830BA4"/>
    <w:rsid w:val="00831036"/>
    <w:rsid w:val="0083301F"/>
    <w:rsid w:val="00833231"/>
    <w:rsid w:val="00834B82"/>
    <w:rsid w:val="0083560A"/>
    <w:rsid w:val="00835C99"/>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4658"/>
    <w:rsid w:val="00854BF5"/>
    <w:rsid w:val="00855286"/>
    <w:rsid w:val="00855B36"/>
    <w:rsid w:val="00855D28"/>
    <w:rsid w:val="00856D15"/>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1134"/>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385E"/>
    <w:rsid w:val="008A4C36"/>
    <w:rsid w:val="008A52FD"/>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4695"/>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0A83"/>
    <w:rsid w:val="0090146A"/>
    <w:rsid w:val="00902448"/>
    <w:rsid w:val="00902464"/>
    <w:rsid w:val="00903F1F"/>
    <w:rsid w:val="00904666"/>
    <w:rsid w:val="00904BF7"/>
    <w:rsid w:val="009061BB"/>
    <w:rsid w:val="00906255"/>
    <w:rsid w:val="009062F2"/>
    <w:rsid w:val="0090631A"/>
    <w:rsid w:val="00907AE7"/>
    <w:rsid w:val="009107B6"/>
    <w:rsid w:val="00910CED"/>
    <w:rsid w:val="00912B83"/>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379BD"/>
    <w:rsid w:val="009402BB"/>
    <w:rsid w:val="00940CED"/>
    <w:rsid w:val="00941CDF"/>
    <w:rsid w:val="00942361"/>
    <w:rsid w:val="00942CD9"/>
    <w:rsid w:val="00943051"/>
    <w:rsid w:val="009449EB"/>
    <w:rsid w:val="00944E6B"/>
    <w:rsid w:val="00945FB2"/>
    <w:rsid w:val="00947AFE"/>
    <w:rsid w:val="00947B64"/>
    <w:rsid w:val="00947F19"/>
    <w:rsid w:val="00951BE8"/>
    <w:rsid w:val="00953265"/>
    <w:rsid w:val="00953FA1"/>
    <w:rsid w:val="0095494C"/>
    <w:rsid w:val="00954979"/>
    <w:rsid w:val="009549FA"/>
    <w:rsid w:val="0095565D"/>
    <w:rsid w:val="00956989"/>
    <w:rsid w:val="00956E90"/>
    <w:rsid w:val="00960817"/>
    <w:rsid w:val="0096389B"/>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6C40"/>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53E"/>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16EE"/>
    <w:rsid w:val="009E2B46"/>
    <w:rsid w:val="009E325C"/>
    <w:rsid w:val="009E3B02"/>
    <w:rsid w:val="009E436E"/>
    <w:rsid w:val="009E5CF7"/>
    <w:rsid w:val="009E66EB"/>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312"/>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50B7"/>
    <w:rsid w:val="00A55445"/>
    <w:rsid w:val="00A55886"/>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18B1"/>
    <w:rsid w:val="00AA3107"/>
    <w:rsid w:val="00AA4A1E"/>
    <w:rsid w:val="00AA52AF"/>
    <w:rsid w:val="00AA632B"/>
    <w:rsid w:val="00AA641E"/>
    <w:rsid w:val="00AB0517"/>
    <w:rsid w:val="00AB0C6B"/>
    <w:rsid w:val="00AB17BD"/>
    <w:rsid w:val="00AB2860"/>
    <w:rsid w:val="00AB32E1"/>
    <w:rsid w:val="00AB339E"/>
    <w:rsid w:val="00AB39CC"/>
    <w:rsid w:val="00AB41A3"/>
    <w:rsid w:val="00AB441E"/>
    <w:rsid w:val="00AB68A2"/>
    <w:rsid w:val="00AB693C"/>
    <w:rsid w:val="00AB6BC8"/>
    <w:rsid w:val="00AB7579"/>
    <w:rsid w:val="00AC0187"/>
    <w:rsid w:val="00AC045B"/>
    <w:rsid w:val="00AC2068"/>
    <w:rsid w:val="00AC25FC"/>
    <w:rsid w:val="00AC2959"/>
    <w:rsid w:val="00AC342F"/>
    <w:rsid w:val="00AC758B"/>
    <w:rsid w:val="00AD2390"/>
    <w:rsid w:val="00AD375F"/>
    <w:rsid w:val="00AD3A36"/>
    <w:rsid w:val="00AD4516"/>
    <w:rsid w:val="00AD5A5E"/>
    <w:rsid w:val="00AD7428"/>
    <w:rsid w:val="00AE1EE0"/>
    <w:rsid w:val="00AE2162"/>
    <w:rsid w:val="00AE2B6E"/>
    <w:rsid w:val="00AE2E8A"/>
    <w:rsid w:val="00AE3D4D"/>
    <w:rsid w:val="00AE4430"/>
    <w:rsid w:val="00AE48F9"/>
    <w:rsid w:val="00AE6A38"/>
    <w:rsid w:val="00AE74A8"/>
    <w:rsid w:val="00AF1380"/>
    <w:rsid w:val="00AF2613"/>
    <w:rsid w:val="00AF2AEE"/>
    <w:rsid w:val="00AF2B44"/>
    <w:rsid w:val="00AF2FFA"/>
    <w:rsid w:val="00AF3072"/>
    <w:rsid w:val="00AF3665"/>
    <w:rsid w:val="00AF3868"/>
    <w:rsid w:val="00AF434C"/>
    <w:rsid w:val="00AF4FA3"/>
    <w:rsid w:val="00AF4FEA"/>
    <w:rsid w:val="00AF5207"/>
    <w:rsid w:val="00AF5C0B"/>
    <w:rsid w:val="00AF67C9"/>
    <w:rsid w:val="00B0139D"/>
    <w:rsid w:val="00B016F3"/>
    <w:rsid w:val="00B02957"/>
    <w:rsid w:val="00B02DDC"/>
    <w:rsid w:val="00B035F7"/>
    <w:rsid w:val="00B0377D"/>
    <w:rsid w:val="00B04E07"/>
    <w:rsid w:val="00B05D2F"/>
    <w:rsid w:val="00B10C34"/>
    <w:rsid w:val="00B1132C"/>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1E79"/>
    <w:rsid w:val="00B32227"/>
    <w:rsid w:val="00B33CEC"/>
    <w:rsid w:val="00B353D4"/>
    <w:rsid w:val="00B357D0"/>
    <w:rsid w:val="00B37B59"/>
    <w:rsid w:val="00B37C86"/>
    <w:rsid w:val="00B404BD"/>
    <w:rsid w:val="00B406AA"/>
    <w:rsid w:val="00B41CC4"/>
    <w:rsid w:val="00B43414"/>
    <w:rsid w:val="00B45A2F"/>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1311"/>
    <w:rsid w:val="00B73565"/>
    <w:rsid w:val="00B74C4A"/>
    <w:rsid w:val="00B76A9B"/>
    <w:rsid w:val="00B77123"/>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1CD"/>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16BF"/>
    <w:rsid w:val="00BE43E4"/>
    <w:rsid w:val="00BE4767"/>
    <w:rsid w:val="00BE4AF4"/>
    <w:rsid w:val="00BE57D4"/>
    <w:rsid w:val="00BE6259"/>
    <w:rsid w:val="00BE6831"/>
    <w:rsid w:val="00BE6DEE"/>
    <w:rsid w:val="00BE6F2F"/>
    <w:rsid w:val="00BE707B"/>
    <w:rsid w:val="00BE7463"/>
    <w:rsid w:val="00BE7799"/>
    <w:rsid w:val="00BF0BF6"/>
    <w:rsid w:val="00BF10EF"/>
    <w:rsid w:val="00BF1B6D"/>
    <w:rsid w:val="00BF1D2F"/>
    <w:rsid w:val="00BF3AB5"/>
    <w:rsid w:val="00BF5440"/>
    <w:rsid w:val="00BF7B8A"/>
    <w:rsid w:val="00BF7FCE"/>
    <w:rsid w:val="00C00C1D"/>
    <w:rsid w:val="00C0149B"/>
    <w:rsid w:val="00C01A75"/>
    <w:rsid w:val="00C01AB1"/>
    <w:rsid w:val="00C01DA1"/>
    <w:rsid w:val="00C03162"/>
    <w:rsid w:val="00C03662"/>
    <w:rsid w:val="00C0388A"/>
    <w:rsid w:val="00C03AFF"/>
    <w:rsid w:val="00C04A9A"/>
    <w:rsid w:val="00C04BFC"/>
    <w:rsid w:val="00C05670"/>
    <w:rsid w:val="00C057FD"/>
    <w:rsid w:val="00C05AFF"/>
    <w:rsid w:val="00C05DF3"/>
    <w:rsid w:val="00C06B30"/>
    <w:rsid w:val="00C071C8"/>
    <w:rsid w:val="00C07849"/>
    <w:rsid w:val="00C078DE"/>
    <w:rsid w:val="00C106B0"/>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761"/>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68F2"/>
    <w:rsid w:val="00CD76CB"/>
    <w:rsid w:val="00CD7FBE"/>
    <w:rsid w:val="00CE11C6"/>
    <w:rsid w:val="00CE2852"/>
    <w:rsid w:val="00CE2BDC"/>
    <w:rsid w:val="00CE4183"/>
    <w:rsid w:val="00CE44F3"/>
    <w:rsid w:val="00CE5F77"/>
    <w:rsid w:val="00CE655D"/>
    <w:rsid w:val="00CF0895"/>
    <w:rsid w:val="00CF0A91"/>
    <w:rsid w:val="00CF15BE"/>
    <w:rsid w:val="00CF260D"/>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1E08"/>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5959"/>
    <w:rsid w:val="00D66928"/>
    <w:rsid w:val="00D66B92"/>
    <w:rsid w:val="00D67149"/>
    <w:rsid w:val="00D67B2A"/>
    <w:rsid w:val="00D715CA"/>
    <w:rsid w:val="00D72891"/>
    <w:rsid w:val="00D729BF"/>
    <w:rsid w:val="00D7375D"/>
    <w:rsid w:val="00D75337"/>
    <w:rsid w:val="00D773BF"/>
    <w:rsid w:val="00D81F50"/>
    <w:rsid w:val="00D823D3"/>
    <w:rsid w:val="00D832E4"/>
    <w:rsid w:val="00D83EDF"/>
    <w:rsid w:val="00D8537D"/>
    <w:rsid w:val="00D85EE1"/>
    <w:rsid w:val="00D86370"/>
    <w:rsid w:val="00D86883"/>
    <w:rsid w:val="00D90863"/>
    <w:rsid w:val="00D90B46"/>
    <w:rsid w:val="00D90DB2"/>
    <w:rsid w:val="00D91035"/>
    <w:rsid w:val="00D9230A"/>
    <w:rsid w:val="00D9241A"/>
    <w:rsid w:val="00D92486"/>
    <w:rsid w:val="00D92FA8"/>
    <w:rsid w:val="00D93551"/>
    <w:rsid w:val="00D93DC6"/>
    <w:rsid w:val="00D976BF"/>
    <w:rsid w:val="00D97728"/>
    <w:rsid w:val="00D97F1A"/>
    <w:rsid w:val="00DA1C45"/>
    <w:rsid w:val="00DA259C"/>
    <w:rsid w:val="00DA2B71"/>
    <w:rsid w:val="00DA3D64"/>
    <w:rsid w:val="00DA4372"/>
    <w:rsid w:val="00DA586E"/>
    <w:rsid w:val="00DA6D8D"/>
    <w:rsid w:val="00DB1DB7"/>
    <w:rsid w:val="00DB2B79"/>
    <w:rsid w:val="00DB5940"/>
    <w:rsid w:val="00DB7206"/>
    <w:rsid w:val="00DC0B7F"/>
    <w:rsid w:val="00DC0CF9"/>
    <w:rsid w:val="00DC17B8"/>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255C"/>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211"/>
    <w:rsid w:val="00E36A48"/>
    <w:rsid w:val="00E36C7B"/>
    <w:rsid w:val="00E37E09"/>
    <w:rsid w:val="00E4138A"/>
    <w:rsid w:val="00E41B87"/>
    <w:rsid w:val="00E44249"/>
    <w:rsid w:val="00E458CB"/>
    <w:rsid w:val="00E45B14"/>
    <w:rsid w:val="00E45FE2"/>
    <w:rsid w:val="00E471C7"/>
    <w:rsid w:val="00E472AF"/>
    <w:rsid w:val="00E47C0E"/>
    <w:rsid w:val="00E50FE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A7693"/>
    <w:rsid w:val="00EB0212"/>
    <w:rsid w:val="00EB2C60"/>
    <w:rsid w:val="00EB3885"/>
    <w:rsid w:val="00EB45C5"/>
    <w:rsid w:val="00EB620E"/>
    <w:rsid w:val="00EB64C8"/>
    <w:rsid w:val="00EB68F9"/>
    <w:rsid w:val="00EC094D"/>
    <w:rsid w:val="00EC21B5"/>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6CE"/>
    <w:rsid w:val="00EF0A5C"/>
    <w:rsid w:val="00EF2DBC"/>
    <w:rsid w:val="00EF3663"/>
    <w:rsid w:val="00EF3BD9"/>
    <w:rsid w:val="00EF3D81"/>
    <w:rsid w:val="00EF5800"/>
    <w:rsid w:val="00EF5972"/>
    <w:rsid w:val="00EF6253"/>
    <w:rsid w:val="00EF6DAD"/>
    <w:rsid w:val="00F007B7"/>
    <w:rsid w:val="00F0256F"/>
    <w:rsid w:val="00F02B65"/>
    <w:rsid w:val="00F0360C"/>
    <w:rsid w:val="00F046BD"/>
    <w:rsid w:val="00F05429"/>
    <w:rsid w:val="00F05EA0"/>
    <w:rsid w:val="00F11038"/>
    <w:rsid w:val="00F116E3"/>
    <w:rsid w:val="00F121A0"/>
    <w:rsid w:val="00F1382E"/>
    <w:rsid w:val="00F14BE5"/>
    <w:rsid w:val="00F153C6"/>
    <w:rsid w:val="00F2078E"/>
    <w:rsid w:val="00F22039"/>
    <w:rsid w:val="00F22F46"/>
    <w:rsid w:val="00F234C9"/>
    <w:rsid w:val="00F2569B"/>
    <w:rsid w:val="00F27F14"/>
    <w:rsid w:val="00F30076"/>
    <w:rsid w:val="00F30750"/>
    <w:rsid w:val="00F30AD3"/>
    <w:rsid w:val="00F3184E"/>
    <w:rsid w:val="00F31A23"/>
    <w:rsid w:val="00F329C1"/>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1BF"/>
    <w:rsid w:val="00F66F0C"/>
    <w:rsid w:val="00F6742D"/>
    <w:rsid w:val="00F67E8D"/>
    <w:rsid w:val="00F7022C"/>
    <w:rsid w:val="00F71659"/>
    <w:rsid w:val="00F71C57"/>
    <w:rsid w:val="00F72F2D"/>
    <w:rsid w:val="00F73AB1"/>
    <w:rsid w:val="00F742F2"/>
    <w:rsid w:val="00F74B20"/>
    <w:rsid w:val="00F808FE"/>
    <w:rsid w:val="00F84751"/>
    <w:rsid w:val="00F859FD"/>
    <w:rsid w:val="00F8690F"/>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21"/>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BE0AB8C"/>
    <w:rsid w:val="0E0404FC"/>
    <w:rsid w:val="0EB7C917"/>
    <w:rsid w:val="10B9FCBA"/>
    <w:rsid w:val="12FCA98F"/>
    <w:rsid w:val="1B7AE0FB"/>
    <w:rsid w:val="1D7A4A95"/>
    <w:rsid w:val="1D852718"/>
    <w:rsid w:val="20281316"/>
    <w:rsid w:val="216B08E4"/>
    <w:rsid w:val="265E5E79"/>
    <w:rsid w:val="2C16B90F"/>
    <w:rsid w:val="31652DDE"/>
    <w:rsid w:val="31B5B0CD"/>
    <w:rsid w:val="34ED518F"/>
    <w:rsid w:val="36F324CD"/>
    <w:rsid w:val="3A71B283"/>
    <w:rsid w:val="3FF3319C"/>
    <w:rsid w:val="4070FA8D"/>
    <w:rsid w:val="44A0EB1B"/>
    <w:rsid w:val="469035F2"/>
    <w:rsid w:val="4758F93A"/>
    <w:rsid w:val="4B3D3295"/>
    <w:rsid w:val="4BF8EFA1"/>
    <w:rsid w:val="4E3E3C4E"/>
    <w:rsid w:val="5D0A8E82"/>
    <w:rsid w:val="60C23F2E"/>
    <w:rsid w:val="60E69CFA"/>
    <w:rsid w:val="618DDC7F"/>
    <w:rsid w:val="61C11286"/>
    <w:rsid w:val="6204DDD9"/>
    <w:rsid w:val="6391C5B0"/>
    <w:rsid w:val="6432ACA9"/>
    <w:rsid w:val="645895B9"/>
    <w:rsid w:val="658823AB"/>
    <w:rsid w:val="66C9013C"/>
    <w:rsid w:val="674D335E"/>
    <w:rsid w:val="6A52F8C7"/>
    <w:rsid w:val="6C3C9CD4"/>
    <w:rsid w:val="6DA91014"/>
    <w:rsid w:val="6E9D87A7"/>
    <w:rsid w:val="6FF97631"/>
    <w:rsid w:val="70BB6EED"/>
    <w:rsid w:val="71CF57B1"/>
    <w:rsid w:val="78223F12"/>
    <w:rsid w:val="795DD02E"/>
    <w:rsid w:val="7A3AA42B"/>
    <w:rsid w:val="7C946B6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81BAB187-4229-3341-9F56-AF52F389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0FEE"/>
    <w:rPr>
      <w:rFonts w:ascii="Times" w:eastAsia="Batang" w:hAnsi="Times" w:cs="Times New Roman"/>
      <w:kern w:val="0"/>
      <w:sz w:val="20"/>
      <w:szCs w:val="24"/>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2"/>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2"/>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2"/>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0"/>
    <w:uiPriority w:val="9"/>
    <w:qFormat/>
    <w:rsid w:val="00FE0325"/>
    <w:pPr>
      <w:keepNext/>
      <w:numPr>
        <w:ilvl w:val="3"/>
        <w:numId w:val="2"/>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2"/>
      </w:numPr>
      <w:spacing w:before="240" w:after="60"/>
      <w:outlineLvl w:val="5"/>
    </w:pPr>
    <w:rPr>
      <w:b/>
      <w:bCs/>
    </w:rPr>
  </w:style>
  <w:style w:type="paragraph" w:styleId="7">
    <w:name w:val="heading 7"/>
    <w:basedOn w:val="a0"/>
    <w:next w:val="a0"/>
    <w:link w:val="70"/>
    <w:uiPriority w:val="9"/>
    <w:qFormat/>
    <w:rsid w:val="00FE0325"/>
    <w:pPr>
      <w:numPr>
        <w:ilvl w:val="6"/>
        <w:numId w:val="2"/>
      </w:numPr>
      <w:spacing w:before="240" w:after="60"/>
      <w:outlineLvl w:val="6"/>
    </w:pPr>
    <w:rPr>
      <w:sz w:val="24"/>
    </w:rPr>
  </w:style>
  <w:style w:type="paragraph" w:styleId="8">
    <w:name w:val="heading 8"/>
    <w:aliases w:val="Table Heading"/>
    <w:basedOn w:val="a0"/>
    <w:next w:val="a0"/>
    <w:link w:val="80"/>
    <w:uiPriority w:val="9"/>
    <w:qFormat/>
    <w:rsid w:val="00FE0325"/>
    <w:pPr>
      <w:numPr>
        <w:ilvl w:val="7"/>
        <w:numId w:val="2"/>
      </w:numPr>
      <w:spacing w:before="240" w:after="60"/>
      <w:outlineLvl w:val="7"/>
    </w:pPr>
    <w:rPr>
      <w:i/>
      <w:iCs/>
      <w:sz w:val="24"/>
    </w:rPr>
  </w:style>
  <w:style w:type="paragraph" w:styleId="9">
    <w:name w:val="heading 9"/>
    <w:aliases w:val="Figure Heading,FH"/>
    <w:basedOn w:val="a0"/>
    <w:next w:val="a0"/>
    <w:link w:val="90"/>
    <w:uiPriority w:val="9"/>
    <w:qFormat/>
    <w:rsid w:val="00FE0325"/>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basedOn w:val="a1"/>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basedOn w:val="a1"/>
    <w:link w:val="6"/>
    <w:rsid w:val="00FE0325"/>
    <w:rPr>
      <w:rFonts w:ascii="Times New Roman" w:eastAsia="SimSun" w:hAnsi="Times New Roman" w:cs="Times New Roman"/>
      <w:b/>
      <w:bCs/>
      <w:kern w:val="0"/>
      <w:sz w:val="22"/>
      <w:lang w:eastAsia="en-US"/>
    </w:rPr>
  </w:style>
  <w:style w:type="character" w:customStyle="1" w:styleId="70">
    <w:name w:val="標題 7 字元"/>
    <w:basedOn w:val="a1"/>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basedOn w:val="a1"/>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basedOn w:val="a1"/>
    <w:link w:val="9"/>
    <w:uiPriority w:val="9"/>
    <w:rsid w:val="00FE0325"/>
    <w:rPr>
      <w:rFonts w:ascii="Arial" w:eastAsia="SimSun" w:hAnsi="Arial" w:cs="Arial"/>
      <w:kern w:val="0"/>
      <w:sz w:val="22"/>
      <w:lang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Cs w:val="20"/>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ind w:left="720"/>
    </w:pPr>
    <w:rPr>
      <w:rFonts w:ascii="Calibri" w:hAnsi="Calibri" w:cs="Calibri"/>
      <w:sz w:val="21"/>
      <w:szCs w:val="21"/>
      <w:lang w:eastAsia="zh-CN"/>
    </w:rPr>
  </w:style>
  <w:style w:type="paragraph" w:customStyle="1" w:styleId="B1">
    <w:name w:val="B1"/>
    <w:basedOn w:val="a0"/>
    <w:link w:val="B1Char1"/>
    <w:qFormat/>
    <w:rsid w:val="00FE0325"/>
    <w:pPr>
      <w:spacing w:after="180"/>
      <w:ind w:left="568" w:hanging="284"/>
    </w:pPr>
    <w:rPr>
      <w:szCs w:val="20"/>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1,ÁÐ³ö¶ÎÂä 字元1,列表段落1 字元,—ño’i—Ž 字元1,¥ê¥¹¥È¶ÎÂä 字元1,1st level - Bullet List Paragraph 字元1,Lettre d'introduction 字元,Paragrafo elenco 字元1"/>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spacing w:before="100" w:beforeAutospacing="1" w:after="100" w:afterAutospacing="1"/>
    </w:pPr>
    <w:rPr>
      <w:rFonts w:ascii="SimSun" w:hAnsi="SimSun" w:cs="SimSun"/>
      <w:sz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textAlignment w:val="baseline"/>
    </w:pPr>
    <w:rPr>
      <w:rFonts w:ascii="Arial" w:eastAsia="Times New Roman" w:hAnsi="Arial"/>
      <w:sz w:val="18"/>
      <w:szCs w:val="20"/>
      <w:lang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pacing w:after="180"/>
      <w:ind w:left="1135" w:hanging="851"/>
      <w:textAlignment w:val="baseline"/>
    </w:pPr>
    <w:rPr>
      <w:rFonts w:eastAsia="Times New Roman"/>
      <w:szCs w:val="20"/>
      <w:lang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40"/>
      </w:numPr>
    </w:pPr>
  </w:style>
  <w:style w:type="numbering" w:customStyle="1" w:styleId="20">
    <w:name w:val="目前的清單2"/>
    <w:uiPriority w:val="99"/>
    <w:rsid w:val="00D9230A"/>
    <w:pPr>
      <w:numPr>
        <w:numId w:val="41"/>
      </w:numPr>
    </w:pPr>
  </w:style>
  <w:style w:type="numbering" w:customStyle="1" w:styleId="3">
    <w:name w:val="目前的清單3"/>
    <w:uiPriority w:val="99"/>
    <w:rsid w:val="00D9230A"/>
    <w:pPr>
      <w:numPr>
        <w:numId w:val="42"/>
      </w:numPr>
    </w:pPr>
  </w:style>
  <w:style w:type="paragraph" w:customStyle="1" w:styleId="Reference">
    <w:name w:val="Reference"/>
    <w:basedOn w:val="a0"/>
    <w:qFormat/>
    <w:rsid w:val="002746F8"/>
    <w:pPr>
      <w:numPr>
        <w:numId w:val="43"/>
      </w:numPr>
      <w:overflowPunct w:val="0"/>
      <w:textAlignment w:val="baseline"/>
    </w:pPr>
    <w:rPr>
      <w:rFonts w:ascii="Arial" w:eastAsia="Times New Roman" w:hAnsi="Arial"/>
      <w:szCs w:val="20"/>
      <w:lang w:eastAsia="zh-CN"/>
    </w:rPr>
  </w:style>
  <w:style w:type="paragraph" w:styleId="a">
    <w:name w:val="List Bullet"/>
    <w:basedOn w:val="a0"/>
    <w:uiPriority w:val="99"/>
    <w:unhideWhenUsed/>
    <w:rsid w:val="00F007B7"/>
    <w:pPr>
      <w:numPr>
        <w:numId w:val="44"/>
      </w:numPr>
      <w:contextualSpacing/>
    </w:pPr>
  </w:style>
  <w:style w:type="character" w:customStyle="1" w:styleId="13">
    <w:name w:val="清單段落 字元1"/>
    <w:aliases w:val="- Bullets 字元1,?? ?? 字元1,????? 字元1,???? 字元1,Lista1 字元1,列出段落 字元,中等深浅网格 1 - 着色 21 字元1,列表段落 字元,¥¡¡¡¡ì¬º¥¹¥È¶ÎÂä 字元,ÁÐ³ö¶ÎÂä 字元,¥ê¥¹¥È¶ÎÂä 字元,列表段落1 字元1,—ño’i—Ž 字元,1st level - Bullet List Paragraph 字元,Lettre d'introduction 字元1,Paragrafo elenco 字元"/>
    <w:uiPriority w:val="34"/>
    <w:qFormat/>
    <w:locked/>
    <w:rsid w:val="00DE255C"/>
    <w:rPr>
      <w:rFonts w:ascii="SimSun" w:eastAsia="SimSun" w:hAnsi="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6547206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125485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6834775">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DA54B2-DBDA-422D-9C83-B4598E3AB44A}">
  <ds:schemaRefs>
    <ds:schemaRef ds:uri="http://schemas.microsoft.com/sharepoint/v3/contenttype/forms"/>
  </ds:schemaRefs>
</ds:datastoreItem>
</file>

<file path=customXml/itemProps3.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4.xml><?xml version="1.0" encoding="utf-8"?>
<ds:datastoreItem xmlns:ds="http://schemas.openxmlformats.org/officeDocument/2006/customXml" ds:itemID="{D7C941EB-BC5D-448D-B2B8-40347FFDE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859</Words>
  <Characters>4897</Characters>
  <Application>Microsoft Office Word</Application>
  <DocSecurity>0</DocSecurity>
  <Lines>40</Lines>
  <Paragraphs>11</Paragraphs>
  <ScaleCrop>false</ScaleCrop>
  <Company>Huawei Technologies Co.,Ltd.</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183</cp:revision>
  <dcterms:created xsi:type="dcterms:W3CDTF">2022-11-05T05:17:00Z</dcterms:created>
  <dcterms:modified xsi:type="dcterms:W3CDTF">2023-08-11T06:18:00Z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